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A2" w:rsidRDefault="009016C7" w:rsidP="009016C7">
      <w:pPr>
        <w:rPr>
          <w:rFonts w:cs="Consolas"/>
          <w:b/>
          <w:sz w:val="20"/>
          <w:szCs w:val="20"/>
        </w:rPr>
      </w:pPr>
      <w:r w:rsidRPr="007E16A2">
        <w:rPr>
          <w:rFonts w:cs="Consolas"/>
          <w:b/>
          <w:sz w:val="20"/>
          <w:szCs w:val="20"/>
        </w:rPr>
        <w:t xml:space="preserve">AMENDMENT TO DECLARATION OF RESTRICTIVE COVENANTS, </w:t>
      </w:r>
    </w:p>
    <w:p w:rsidR="007E16A2" w:rsidRDefault="007E16A2" w:rsidP="009016C7">
      <w:pPr>
        <w:rPr>
          <w:rFonts w:cs="Consolas"/>
          <w:sz w:val="20"/>
          <w:szCs w:val="20"/>
        </w:rPr>
      </w:pPr>
      <w:r>
        <w:rPr>
          <w:rFonts w:cs="Consolas"/>
          <w:b/>
          <w:sz w:val="20"/>
          <w:szCs w:val="20"/>
        </w:rPr>
        <w:t xml:space="preserve">CONDITIONS, AND RESTRICTIONS OF </w:t>
      </w:r>
      <w:r w:rsidR="009016C7" w:rsidRPr="007E16A2">
        <w:rPr>
          <w:rFonts w:cs="Consolas"/>
          <w:b/>
          <w:sz w:val="20"/>
          <w:szCs w:val="20"/>
        </w:rPr>
        <w:t>TABLE ROCK SUBDIVISION</w:t>
      </w:r>
      <w:r>
        <w:rPr>
          <w:rFonts w:cs="Consolas"/>
          <w:sz w:val="20"/>
          <w:szCs w:val="20"/>
        </w:rPr>
        <w:br/>
      </w:r>
      <w:r>
        <w:rPr>
          <w:rFonts w:cs="Consolas"/>
          <w:sz w:val="20"/>
          <w:szCs w:val="20"/>
        </w:rPr>
        <w:br/>
        <w:t xml:space="preserve">Re-Recorded </w:t>
      </w:r>
      <w:r w:rsidR="009016C7" w:rsidRPr="007E16A2">
        <w:rPr>
          <w:rFonts w:cs="Consolas"/>
          <w:sz w:val="20"/>
          <w:szCs w:val="20"/>
        </w:rPr>
        <w:t>to Correct Parcel Nu</w:t>
      </w:r>
      <w:r>
        <w:rPr>
          <w:rFonts w:cs="Consolas"/>
          <w:sz w:val="20"/>
          <w:szCs w:val="20"/>
        </w:rPr>
        <w:t>mbers</w:t>
      </w:r>
      <w:r>
        <w:rPr>
          <w:rFonts w:cs="Consolas"/>
          <w:sz w:val="20"/>
          <w:szCs w:val="20"/>
        </w:rPr>
        <w:br/>
        <w:t>ORIGINAL RECORDING NO: 2011-04615</w:t>
      </w:r>
      <w:r>
        <w:rPr>
          <w:rFonts w:cs="Consolas"/>
          <w:sz w:val="20"/>
          <w:szCs w:val="20"/>
        </w:rPr>
        <w:br/>
      </w:r>
      <w:r>
        <w:rPr>
          <w:rFonts w:cs="Consolas"/>
          <w:sz w:val="20"/>
          <w:szCs w:val="20"/>
        </w:rPr>
        <w:br/>
        <w:t>GRANTOR: TABLE ROCK SUBDIVISION</w:t>
      </w:r>
    </w:p>
    <w:p w:rsidR="007E16A2" w:rsidRDefault="007E16A2" w:rsidP="009016C7">
      <w:pPr>
        <w:rPr>
          <w:rFonts w:cs="Consolas"/>
          <w:sz w:val="20"/>
          <w:szCs w:val="20"/>
        </w:rPr>
      </w:pPr>
      <w:r>
        <w:rPr>
          <w:rFonts w:cs="Consolas"/>
          <w:sz w:val="20"/>
          <w:szCs w:val="20"/>
        </w:rPr>
        <w:br/>
        <w:t>GRANTEE: THE PUBLIC</w:t>
      </w:r>
      <w:r>
        <w:rPr>
          <w:rFonts w:cs="Consolas"/>
          <w:sz w:val="20"/>
          <w:szCs w:val="20"/>
        </w:rPr>
        <w:br/>
      </w:r>
      <w:r>
        <w:rPr>
          <w:rFonts w:cs="Consolas"/>
          <w:sz w:val="20"/>
          <w:szCs w:val="20"/>
        </w:rPr>
        <w:br/>
        <w:t xml:space="preserve">LEGAL DESCRIPTION: </w:t>
      </w:r>
      <w:r w:rsidR="009016C7" w:rsidRPr="007E16A2">
        <w:rPr>
          <w:rFonts w:cs="Consolas"/>
          <w:sz w:val="20"/>
          <w:szCs w:val="20"/>
        </w:rPr>
        <w:t>Portion of Section 4,Township 6North, Range 36,</w:t>
      </w:r>
      <w:r>
        <w:rPr>
          <w:rFonts w:cs="Consolas"/>
          <w:sz w:val="20"/>
          <w:szCs w:val="20"/>
        </w:rPr>
        <w:t xml:space="preserve"> E.W.M., Walla Walla County </w:t>
      </w:r>
      <w:r w:rsidR="009016C7" w:rsidRPr="007E16A2">
        <w:rPr>
          <w:rFonts w:cs="Consolas"/>
          <w:sz w:val="20"/>
          <w:szCs w:val="20"/>
        </w:rPr>
        <w:t>(Full legal description appears on Exhibit</w:t>
      </w:r>
      <w:r>
        <w:rPr>
          <w:rFonts w:cs="Consolas"/>
          <w:sz w:val="20"/>
          <w:szCs w:val="20"/>
        </w:rPr>
        <w:t xml:space="preserve"> </w:t>
      </w:r>
      <w:r w:rsidR="009016C7" w:rsidRPr="007E16A2">
        <w:rPr>
          <w:rFonts w:cs="Consolas"/>
          <w:sz w:val="20"/>
          <w:szCs w:val="20"/>
        </w:rPr>
        <w:t>"A'</w:t>
      </w:r>
      <w:r>
        <w:rPr>
          <w:rFonts w:cs="Consolas"/>
          <w:sz w:val="20"/>
          <w:szCs w:val="20"/>
        </w:rPr>
        <w:t>')</w:t>
      </w:r>
      <w:r>
        <w:rPr>
          <w:rFonts w:cs="Consolas"/>
          <w:sz w:val="20"/>
          <w:szCs w:val="20"/>
        </w:rPr>
        <w:br/>
      </w:r>
      <w:r>
        <w:rPr>
          <w:rFonts w:cs="Consolas"/>
          <w:sz w:val="20"/>
          <w:szCs w:val="20"/>
        </w:rPr>
        <w:br/>
        <w:t>PARCEL NUMBERS:</w:t>
      </w:r>
      <w:r>
        <w:rPr>
          <w:rFonts w:cs="Consolas"/>
          <w:sz w:val="20"/>
          <w:szCs w:val="20"/>
        </w:rPr>
        <w:br/>
      </w:r>
      <w:r w:rsidR="009016C7" w:rsidRPr="007E16A2">
        <w:rPr>
          <w:rFonts w:cs="Consolas"/>
          <w:sz w:val="20"/>
          <w:szCs w:val="20"/>
        </w:rPr>
        <w:t>360604580</w:t>
      </w:r>
      <w:r>
        <w:rPr>
          <w:rFonts w:cs="Consolas"/>
          <w:sz w:val="20"/>
          <w:szCs w:val="20"/>
        </w:rPr>
        <w:t>001, 360604580002, 360604580003,</w:t>
      </w:r>
      <w:r>
        <w:rPr>
          <w:rFonts w:cs="Consolas"/>
          <w:sz w:val="20"/>
          <w:szCs w:val="20"/>
        </w:rPr>
        <w:br/>
      </w:r>
      <w:r w:rsidR="009016C7" w:rsidRPr="007E16A2">
        <w:rPr>
          <w:rFonts w:cs="Consolas"/>
          <w:sz w:val="20"/>
          <w:szCs w:val="20"/>
        </w:rPr>
        <w:t>36060458000</w:t>
      </w:r>
      <w:r>
        <w:rPr>
          <w:rFonts w:cs="Consolas"/>
          <w:sz w:val="20"/>
          <w:szCs w:val="20"/>
        </w:rPr>
        <w:t>4, 360604580005, 360604580006,</w:t>
      </w:r>
      <w:r>
        <w:rPr>
          <w:rFonts w:cs="Consolas"/>
          <w:sz w:val="20"/>
          <w:szCs w:val="20"/>
        </w:rPr>
        <w:br/>
      </w:r>
      <w:r w:rsidR="009016C7" w:rsidRPr="007E16A2">
        <w:rPr>
          <w:rFonts w:cs="Consolas"/>
          <w:sz w:val="20"/>
          <w:szCs w:val="20"/>
        </w:rPr>
        <w:t>360604580</w:t>
      </w:r>
      <w:r>
        <w:rPr>
          <w:rFonts w:cs="Consolas"/>
          <w:sz w:val="20"/>
          <w:szCs w:val="20"/>
        </w:rPr>
        <w:t>007, 360604580008, 360604580009,</w:t>
      </w:r>
      <w:r>
        <w:rPr>
          <w:rFonts w:cs="Consolas"/>
          <w:sz w:val="20"/>
          <w:szCs w:val="20"/>
        </w:rPr>
        <w:br/>
      </w:r>
      <w:r w:rsidR="009016C7" w:rsidRPr="007E16A2">
        <w:rPr>
          <w:rFonts w:cs="Consolas"/>
          <w:sz w:val="20"/>
          <w:szCs w:val="20"/>
        </w:rPr>
        <w:t>360604580</w:t>
      </w:r>
      <w:r>
        <w:rPr>
          <w:rFonts w:cs="Consolas"/>
          <w:sz w:val="20"/>
          <w:szCs w:val="20"/>
        </w:rPr>
        <w:t>010, 360604580011, 360604580012,</w:t>
      </w:r>
      <w:r>
        <w:rPr>
          <w:rFonts w:cs="Consolas"/>
          <w:sz w:val="20"/>
          <w:szCs w:val="20"/>
        </w:rPr>
        <w:br/>
      </w:r>
      <w:r w:rsidR="009016C7" w:rsidRPr="007E16A2">
        <w:rPr>
          <w:rFonts w:cs="Consolas"/>
          <w:sz w:val="20"/>
          <w:szCs w:val="20"/>
        </w:rPr>
        <w:t>36060458001</w:t>
      </w:r>
      <w:r>
        <w:rPr>
          <w:rFonts w:cs="Consolas"/>
          <w:sz w:val="20"/>
          <w:szCs w:val="20"/>
        </w:rPr>
        <w:t>3, 360604580014, 360604580015,</w:t>
      </w:r>
      <w:r>
        <w:rPr>
          <w:rFonts w:cs="Consolas"/>
          <w:sz w:val="20"/>
          <w:szCs w:val="20"/>
        </w:rPr>
        <w:br/>
      </w:r>
      <w:r w:rsidR="009016C7" w:rsidRPr="007E16A2">
        <w:rPr>
          <w:rFonts w:cs="Consolas"/>
          <w:sz w:val="20"/>
          <w:szCs w:val="20"/>
        </w:rPr>
        <w:t>360604580016,</w:t>
      </w:r>
      <w:r>
        <w:rPr>
          <w:rFonts w:cs="Consolas"/>
          <w:sz w:val="20"/>
          <w:szCs w:val="20"/>
        </w:rPr>
        <w:t xml:space="preserve"> </w:t>
      </w:r>
      <w:r w:rsidR="009016C7" w:rsidRPr="007E16A2">
        <w:rPr>
          <w:rFonts w:cs="Consolas"/>
          <w:sz w:val="20"/>
          <w:szCs w:val="20"/>
        </w:rPr>
        <w:t>360604580017,</w:t>
      </w:r>
      <w:r>
        <w:rPr>
          <w:rFonts w:cs="Consolas"/>
          <w:sz w:val="20"/>
          <w:szCs w:val="20"/>
        </w:rPr>
        <w:t xml:space="preserve"> 360604580018,</w:t>
      </w:r>
      <w:r>
        <w:rPr>
          <w:rFonts w:cs="Consolas"/>
          <w:sz w:val="20"/>
          <w:szCs w:val="20"/>
        </w:rPr>
        <w:br/>
      </w:r>
      <w:r w:rsidR="009016C7" w:rsidRPr="007E16A2">
        <w:rPr>
          <w:rFonts w:cs="Consolas"/>
          <w:sz w:val="20"/>
          <w:szCs w:val="20"/>
        </w:rPr>
        <w:t>360604580</w:t>
      </w:r>
      <w:r>
        <w:rPr>
          <w:rFonts w:cs="Consolas"/>
          <w:sz w:val="20"/>
          <w:szCs w:val="20"/>
        </w:rPr>
        <w:t>019, 360604580020, 360604580021,</w:t>
      </w:r>
      <w:r>
        <w:rPr>
          <w:rFonts w:cs="Consolas"/>
          <w:sz w:val="20"/>
          <w:szCs w:val="20"/>
        </w:rPr>
        <w:br/>
      </w:r>
      <w:r w:rsidR="009016C7" w:rsidRPr="007E16A2">
        <w:rPr>
          <w:rFonts w:cs="Consolas"/>
          <w:sz w:val="20"/>
          <w:szCs w:val="20"/>
        </w:rPr>
        <w:t>36060458002</w:t>
      </w:r>
      <w:r>
        <w:rPr>
          <w:rFonts w:cs="Consolas"/>
          <w:sz w:val="20"/>
          <w:szCs w:val="20"/>
        </w:rPr>
        <w:t>2, 360604580023, 360604580024,</w:t>
      </w:r>
      <w:r>
        <w:rPr>
          <w:rFonts w:cs="Consolas"/>
          <w:sz w:val="20"/>
          <w:szCs w:val="20"/>
        </w:rPr>
        <w:br/>
      </w:r>
      <w:r w:rsidR="009016C7" w:rsidRPr="007E16A2">
        <w:rPr>
          <w:rFonts w:cs="Consolas"/>
          <w:sz w:val="20"/>
          <w:szCs w:val="20"/>
        </w:rPr>
        <w:t>360604580</w:t>
      </w:r>
      <w:r>
        <w:rPr>
          <w:rFonts w:cs="Consolas"/>
          <w:sz w:val="20"/>
          <w:szCs w:val="20"/>
        </w:rPr>
        <w:t>025, 360604580026, 360604580027,</w:t>
      </w:r>
      <w:r>
        <w:rPr>
          <w:rFonts w:cs="Consolas"/>
          <w:sz w:val="20"/>
          <w:szCs w:val="20"/>
        </w:rPr>
        <w:br/>
      </w:r>
      <w:r w:rsidR="009016C7" w:rsidRPr="007E16A2">
        <w:rPr>
          <w:rFonts w:cs="Consolas"/>
          <w:sz w:val="20"/>
          <w:szCs w:val="20"/>
        </w:rPr>
        <w:t>360604580</w:t>
      </w:r>
      <w:r>
        <w:rPr>
          <w:rFonts w:cs="Consolas"/>
          <w:sz w:val="20"/>
          <w:szCs w:val="20"/>
        </w:rPr>
        <w:t>028, 360604580029, 360604580030,</w:t>
      </w:r>
      <w:r>
        <w:rPr>
          <w:rFonts w:cs="Consolas"/>
          <w:sz w:val="20"/>
          <w:szCs w:val="20"/>
        </w:rPr>
        <w:br/>
      </w:r>
      <w:r w:rsidR="009016C7" w:rsidRPr="007E16A2">
        <w:rPr>
          <w:rFonts w:cs="Consolas"/>
          <w:sz w:val="20"/>
          <w:szCs w:val="20"/>
        </w:rPr>
        <w:t>360604580</w:t>
      </w:r>
      <w:r>
        <w:rPr>
          <w:rFonts w:cs="Consolas"/>
          <w:sz w:val="20"/>
          <w:szCs w:val="20"/>
        </w:rPr>
        <w:t>031, 360604580032, 360604580033,</w:t>
      </w:r>
      <w:r>
        <w:rPr>
          <w:rFonts w:cs="Consolas"/>
          <w:sz w:val="20"/>
          <w:szCs w:val="20"/>
        </w:rPr>
        <w:br/>
      </w:r>
      <w:r w:rsidR="009016C7" w:rsidRPr="007E16A2">
        <w:rPr>
          <w:rFonts w:cs="Consolas"/>
          <w:sz w:val="20"/>
          <w:szCs w:val="20"/>
        </w:rPr>
        <w:t>360604580034,</w:t>
      </w:r>
      <w:r>
        <w:rPr>
          <w:rFonts w:cs="Consolas"/>
          <w:sz w:val="20"/>
          <w:szCs w:val="20"/>
        </w:rPr>
        <w:t xml:space="preserve"> </w:t>
      </w:r>
      <w:r w:rsidR="009016C7" w:rsidRPr="007E16A2">
        <w:rPr>
          <w:rFonts w:cs="Consolas"/>
          <w:sz w:val="20"/>
          <w:szCs w:val="20"/>
        </w:rPr>
        <w:t>360604580035,</w:t>
      </w:r>
      <w:r>
        <w:rPr>
          <w:rFonts w:cs="Consolas"/>
          <w:sz w:val="20"/>
          <w:szCs w:val="20"/>
        </w:rPr>
        <w:t xml:space="preserve"> </w:t>
      </w:r>
      <w:r w:rsidR="009016C7" w:rsidRPr="007E16A2">
        <w:rPr>
          <w:rFonts w:cs="Consolas"/>
          <w:sz w:val="20"/>
          <w:szCs w:val="20"/>
        </w:rPr>
        <w:t>36060458</w:t>
      </w:r>
      <w:r>
        <w:rPr>
          <w:rFonts w:cs="Consolas"/>
          <w:sz w:val="20"/>
          <w:szCs w:val="20"/>
        </w:rPr>
        <w:t>0036,</w:t>
      </w:r>
      <w:r>
        <w:rPr>
          <w:rFonts w:cs="Consolas"/>
          <w:sz w:val="20"/>
          <w:szCs w:val="20"/>
        </w:rPr>
        <w:br/>
      </w:r>
      <w:r w:rsidR="009016C7" w:rsidRPr="007E16A2">
        <w:rPr>
          <w:rFonts w:cs="Consolas"/>
          <w:sz w:val="20"/>
          <w:szCs w:val="20"/>
        </w:rPr>
        <w:t>360604580</w:t>
      </w:r>
      <w:r>
        <w:rPr>
          <w:rFonts w:cs="Consolas"/>
          <w:sz w:val="20"/>
          <w:szCs w:val="20"/>
        </w:rPr>
        <w:t>037, 360604580038, 360604580039,</w:t>
      </w:r>
      <w:r>
        <w:rPr>
          <w:rFonts w:cs="Consolas"/>
          <w:sz w:val="20"/>
          <w:szCs w:val="20"/>
        </w:rPr>
        <w:br/>
      </w:r>
      <w:r w:rsidR="009016C7" w:rsidRPr="007E16A2">
        <w:rPr>
          <w:rFonts w:cs="Consolas"/>
          <w:sz w:val="20"/>
          <w:szCs w:val="20"/>
        </w:rPr>
        <w:t>360604580</w:t>
      </w:r>
      <w:r>
        <w:rPr>
          <w:rFonts w:cs="Consolas"/>
          <w:sz w:val="20"/>
          <w:szCs w:val="20"/>
        </w:rPr>
        <w:t>040, 360604580041, 360604580042,</w:t>
      </w:r>
      <w:r>
        <w:rPr>
          <w:rFonts w:cs="Consolas"/>
          <w:sz w:val="20"/>
          <w:szCs w:val="20"/>
        </w:rPr>
        <w:br/>
      </w:r>
      <w:r w:rsidR="009016C7" w:rsidRPr="007E16A2">
        <w:rPr>
          <w:rFonts w:cs="Consolas"/>
          <w:sz w:val="20"/>
          <w:szCs w:val="20"/>
        </w:rPr>
        <w:t>360604580</w:t>
      </w:r>
      <w:r>
        <w:rPr>
          <w:rFonts w:cs="Consolas"/>
          <w:sz w:val="20"/>
          <w:szCs w:val="20"/>
        </w:rPr>
        <w:t>043, 360604580044, 360604580045,</w:t>
      </w:r>
      <w:r>
        <w:rPr>
          <w:rFonts w:cs="Consolas"/>
          <w:sz w:val="20"/>
          <w:szCs w:val="20"/>
        </w:rPr>
        <w:br/>
      </w:r>
      <w:r w:rsidR="009016C7" w:rsidRPr="007E16A2">
        <w:rPr>
          <w:rFonts w:cs="Consolas"/>
          <w:sz w:val="20"/>
          <w:szCs w:val="20"/>
        </w:rPr>
        <w:t>360604580</w:t>
      </w:r>
      <w:r>
        <w:rPr>
          <w:rFonts w:cs="Consolas"/>
          <w:sz w:val="20"/>
          <w:szCs w:val="20"/>
        </w:rPr>
        <w:t>046, 360604580047, 360604580048,</w:t>
      </w:r>
      <w:r>
        <w:rPr>
          <w:rFonts w:cs="Consolas"/>
          <w:sz w:val="20"/>
          <w:szCs w:val="20"/>
        </w:rPr>
        <w:br/>
      </w:r>
      <w:r w:rsidR="009016C7" w:rsidRPr="007E16A2">
        <w:rPr>
          <w:rFonts w:cs="Consolas"/>
          <w:sz w:val="20"/>
          <w:szCs w:val="20"/>
        </w:rPr>
        <w:t>360604580049,</w:t>
      </w:r>
      <w:r>
        <w:rPr>
          <w:rFonts w:cs="Consolas"/>
          <w:sz w:val="20"/>
          <w:szCs w:val="20"/>
        </w:rPr>
        <w:t xml:space="preserve"> </w:t>
      </w:r>
      <w:r w:rsidR="009016C7" w:rsidRPr="007E16A2">
        <w:rPr>
          <w:rFonts w:cs="Consolas"/>
          <w:sz w:val="20"/>
          <w:szCs w:val="20"/>
        </w:rPr>
        <w:t>360604580050,</w:t>
      </w:r>
      <w:r>
        <w:rPr>
          <w:rFonts w:cs="Consolas"/>
          <w:sz w:val="20"/>
          <w:szCs w:val="20"/>
        </w:rPr>
        <w:t xml:space="preserve"> </w:t>
      </w:r>
      <w:r w:rsidR="009016C7" w:rsidRPr="007E16A2">
        <w:rPr>
          <w:rFonts w:cs="Consolas"/>
          <w:sz w:val="20"/>
          <w:szCs w:val="20"/>
        </w:rPr>
        <w:t>360604580051</w:t>
      </w:r>
      <w:r w:rsidR="009016C7" w:rsidRPr="007E16A2">
        <w:rPr>
          <w:rFonts w:cs="Consolas"/>
          <w:sz w:val="20"/>
          <w:szCs w:val="20"/>
        </w:rPr>
        <w:br/>
      </w:r>
      <w:r w:rsidR="009016C7" w:rsidRPr="007E16A2">
        <w:rPr>
          <w:rFonts w:cs="Consolas"/>
          <w:sz w:val="20"/>
          <w:szCs w:val="20"/>
        </w:rPr>
        <w:br/>
        <w:t>COVER SHEET - AMENDMENT TO DECLARATION OF RESTR</w:t>
      </w:r>
      <w:r>
        <w:rPr>
          <w:rFonts w:cs="Consolas"/>
          <w:sz w:val="20"/>
          <w:szCs w:val="20"/>
        </w:rPr>
        <w:t>I</w:t>
      </w:r>
      <w:r w:rsidR="009016C7" w:rsidRPr="007E16A2">
        <w:rPr>
          <w:rFonts w:cs="Consolas"/>
          <w:sz w:val="20"/>
          <w:szCs w:val="20"/>
        </w:rPr>
        <w:t>CTIVE</w:t>
      </w:r>
    </w:p>
    <w:p w:rsidR="007E16A2" w:rsidRDefault="009016C7" w:rsidP="009016C7">
      <w:pPr>
        <w:rPr>
          <w:rFonts w:cs="Consolas"/>
          <w:sz w:val="20"/>
          <w:szCs w:val="20"/>
        </w:rPr>
      </w:pPr>
      <w:r w:rsidRPr="007E16A2">
        <w:rPr>
          <w:rFonts w:cs="Consolas"/>
          <w:sz w:val="20"/>
          <w:szCs w:val="20"/>
        </w:rPr>
        <w:t>COVENANTS, CONDITIONS, AND RESTRIC</w:t>
      </w:r>
      <w:r w:rsidR="007E16A2">
        <w:rPr>
          <w:rFonts w:cs="Consolas"/>
          <w:sz w:val="20"/>
          <w:szCs w:val="20"/>
        </w:rPr>
        <w:t>TIONS OF TABLE ROCK SUBDIVISION</w:t>
      </w:r>
      <w:r w:rsidRPr="007E16A2">
        <w:rPr>
          <w:rFonts w:cs="Consolas"/>
          <w:sz w:val="20"/>
          <w:szCs w:val="20"/>
        </w:rPr>
        <w:br/>
      </w:r>
      <w:r w:rsidRPr="007E16A2">
        <w:rPr>
          <w:rFonts w:cs="Consolas"/>
          <w:sz w:val="20"/>
          <w:szCs w:val="20"/>
        </w:rPr>
        <w:br/>
      </w:r>
      <w:r w:rsidRPr="007E16A2">
        <w:rPr>
          <w:rFonts w:cs="Consolas"/>
          <w:sz w:val="20"/>
          <w:szCs w:val="20"/>
        </w:rPr>
        <w:br/>
      </w:r>
      <w:r w:rsidRPr="007E16A2">
        <w:rPr>
          <w:rFonts w:cs="Consolas"/>
          <w:sz w:val="20"/>
          <w:szCs w:val="20"/>
        </w:rPr>
        <w:br/>
      </w:r>
      <w:r w:rsidRPr="007E16A2">
        <w:rPr>
          <w:rFonts w:cs="Consolas"/>
          <w:sz w:val="20"/>
          <w:szCs w:val="20"/>
        </w:rPr>
        <w:br/>
      </w:r>
      <w:r w:rsidRPr="007E16A2">
        <w:rPr>
          <w:rFonts w:cs="Consolas"/>
          <w:sz w:val="20"/>
          <w:szCs w:val="20"/>
        </w:rPr>
        <w:br/>
      </w:r>
      <w:r w:rsidRPr="007E16A2">
        <w:rPr>
          <w:rFonts w:cs="Consolas"/>
          <w:sz w:val="20"/>
          <w:szCs w:val="20"/>
        </w:rPr>
        <w:br/>
      </w:r>
    </w:p>
    <w:p w:rsidR="007E16A2" w:rsidRDefault="007E16A2">
      <w:pPr>
        <w:widowControl/>
        <w:spacing w:after="200" w:line="276" w:lineRule="auto"/>
        <w:rPr>
          <w:rFonts w:cs="Consolas"/>
          <w:sz w:val="20"/>
          <w:szCs w:val="20"/>
        </w:rPr>
      </w:pPr>
      <w:r>
        <w:rPr>
          <w:rFonts w:cs="Consolas"/>
          <w:sz w:val="20"/>
          <w:szCs w:val="20"/>
        </w:rPr>
        <w:br w:type="page"/>
      </w:r>
    </w:p>
    <w:p w:rsidR="007E16A2" w:rsidRDefault="009016C7" w:rsidP="009016C7">
      <w:pPr>
        <w:rPr>
          <w:rFonts w:cs="Consolas"/>
          <w:sz w:val="20"/>
          <w:szCs w:val="20"/>
        </w:rPr>
      </w:pPr>
      <w:r w:rsidRPr="007E16A2">
        <w:rPr>
          <w:rFonts w:cs="Consolas"/>
          <w:sz w:val="20"/>
          <w:szCs w:val="20"/>
        </w:rPr>
        <w:lastRenderedPageBreak/>
        <w:t>COMES NOW the Table Rock Homeowner's Association (hereinafter called "The Association"), through its Board of Directors and Officers and, on behalf of the owners, does hereby declare that the lands described on Exhibit "A" shall be subject to this Amendment to Declaration for Restrictive Covenants, Conditions, and Restrictions of Table Rock Subdivision. The Covenants herein set forth shall run with the land and shall be binding upon all parties acquiring title to the land. The lots in the Subdivision have previously been subject to the Declaration of Restrictive Covenants and this Amendment continues to make all lands subject to the Declaration and Amendment.</w:t>
      </w:r>
      <w:r w:rsidR="007E16A2">
        <w:rPr>
          <w:rFonts w:cs="Consolas"/>
          <w:sz w:val="20"/>
          <w:szCs w:val="20"/>
        </w:rPr>
        <w:t xml:space="preserve"> </w:t>
      </w:r>
      <w:r w:rsidRPr="007E16A2">
        <w:rPr>
          <w:rFonts w:cs="Consolas"/>
          <w:sz w:val="20"/>
          <w:szCs w:val="20"/>
        </w:rPr>
        <w:t>This Amendment shall be effe</w:t>
      </w:r>
      <w:r w:rsidR="007E16A2">
        <w:rPr>
          <w:rFonts w:cs="Consolas"/>
          <w:sz w:val="20"/>
          <w:szCs w:val="20"/>
        </w:rPr>
        <w:t>ctive as of January 18, 2011.</w:t>
      </w:r>
      <w:r w:rsidR="007E16A2">
        <w:rPr>
          <w:rFonts w:cs="Consolas"/>
          <w:sz w:val="20"/>
          <w:szCs w:val="20"/>
        </w:rPr>
        <w:br/>
      </w:r>
      <w:r w:rsidR="007E16A2">
        <w:rPr>
          <w:rFonts w:cs="Consolas"/>
          <w:sz w:val="20"/>
          <w:szCs w:val="20"/>
        </w:rPr>
        <w:br/>
      </w:r>
      <w:r w:rsidRPr="007E16A2">
        <w:rPr>
          <w:rFonts w:cs="Consolas"/>
          <w:b/>
          <w:sz w:val="20"/>
          <w:szCs w:val="20"/>
        </w:rPr>
        <w:t>RECITALS</w:t>
      </w:r>
    </w:p>
    <w:p w:rsidR="007E16A2" w:rsidRDefault="009016C7" w:rsidP="009016C7">
      <w:pPr>
        <w:rPr>
          <w:rFonts w:cs="Consolas"/>
          <w:sz w:val="20"/>
          <w:szCs w:val="20"/>
        </w:rPr>
      </w:pPr>
      <w:r w:rsidRPr="007E16A2">
        <w:rPr>
          <w:rFonts w:cs="Consolas"/>
          <w:sz w:val="20"/>
          <w:szCs w:val="20"/>
        </w:rPr>
        <w:br/>
        <w:t>WHEREAS, a Declaration of Restrictive Covenants, Conditions, and Restrictions of Tabl</w:t>
      </w:r>
      <w:r w:rsidR="007E16A2">
        <w:rPr>
          <w:rFonts w:cs="Consolas"/>
          <w:sz w:val="20"/>
          <w:szCs w:val="20"/>
        </w:rPr>
        <w:t>e Rock Subdivision was recorded</w:t>
      </w:r>
      <w:r w:rsidRPr="007E16A2">
        <w:rPr>
          <w:rFonts w:cs="Consolas"/>
          <w:sz w:val="20"/>
          <w:szCs w:val="20"/>
        </w:rPr>
        <w:t xml:space="preserve"> on February 24, 2004 under Auditor's File No. 2004- 01914;</w:t>
      </w:r>
      <w:r w:rsidRPr="007E16A2">
        <w:rPr>
          <w:rFonts w:cs="Consolas"/>
          <w:sz w:val="20"/>
          <w:szCs w:val="20"/>
        </w:rPr>
        <w:br/>
      </w:r>
      <w:r w:rsidRPr="007E16A2">
        <w:rPr>
          <w:rFonts w:cs="Consolas"/>
          <w:sz w:val="20"/>
          <w:szCs w:val="20"/>
        </w:rPr>
        <w:br/>
        <w:t>WHEREAS, the Declaration provides that it may be amended in writing by a 70% majority of landowners in the Subdivision;</w:t>
      </w:r>
      <w:r w:rsidRPr="007E16A2">
        <w:rPr>
          <w:rFonts w:cs="Consolas"/>
          <w:sz w:val="20"/>
          <w:szCs w:val="20"/>
        </w:rPr>
        <w:br/>
      </w:r>
      <w:r w:rsidRPr="007E16A2">
        <w:rPr>
          <w:rFonts w:cs="Consolas"/>
          <w:sz w:val="20"/>
          <w:szCs w:val="20"/>
        </w:rPr>
        <w:br/>
        <w:t>WHEREAS,</w:t>
      </w:r>
      <w:r w:rsidR="007E16A2">
        <w:rPr>
          <w:rFonts w:cs="Consolas"/>
          <w:sz w:val="20"/>
          <w:szCs w:val="20"/>
        </w:rPr>
        <w:t xml:space="preserve"> </w:t>
      </w:r>
      <w:r w:rsidRPr="007E16A2">
        <w:rPr>
          <w:rFonts w:cs="Consolas"/>
          <w:sz w:val="20"/>
          <w:szCs w:val="20"/>
        </w:rPr>
        <w:t>the homeowners,</w:t>
      </w:r>
      <w:r w:rsidR="007E16A2">
        <w:rPr>
          <w:rFonts w:cs="Consolas"/>
          <w:sz w:val="20"/>
          <w:szCs w:val="20"/>
        </w:rPr>
        <w:t xml:space="preserve"> </w:t>
      </w:r>
      <w:r w:rsidRPr="007E16A2">
        <w:rPr>
          <w:rFonts w:cs="Consolas"/>
          <w:sz w:val="20"/>
          <w:szCs w:val="20"/>
        </w:rPr>
        <w:t>by</w:t>
      </w:r>
      <w:r w:rsidR="007E16A2">
        <w:rPr>
          <w:rFonts w:cs="Consolas"/>
          <w:sz w:val="20"/>
          <w:szCs w:val="20"/>
        </w:rPr>
        <w:t xml:space="preserve"> </w:t>
      </w:r>
      <w:r w:rsidRPr="007E16A2">
        <w:rPr>
          <w:rFonts w:cs="Consolas"/>
          <w:sz w:val="20"/>
          <w:szCs w:val="20"/>
        </w:rPr>
        <w:t>a 70% or more majority</w:t>
      </w:r>
      <w:r w:rsidR="007E16A2">
        <w:rPr>
          <w:rFonts w:cs="Consolas"/>
          <w:sz w:val="20"/>
          <w:szCs w:val="20"/>
        </w:rPr>
        <w:t xml:space="preserve"> </w:t>
      </w:r>
      <w:r w:rsidRPr="007E16A2">
        <w:rPr>
          <w:rFonts w:cs="Consolas"/>
          <w:sz w:val="20"/>
          <w:szCs w:val="20"/>
        </w:rPr>
        <w:t>vote,</w:t>
      </w:r>
      <w:r w:rsidR="007E16A2">
        <w:rPr>
          <w:rFonts w:cs="Consolas"/>
          <w:sz w:val="20"/>
          <w:szCs w:val="20"/>
        </w:rPr>
        <w:t xml:space="preserve"> </w:t>
      </w:r>
      <w:r w:rsidRPr="007E16A2">
        <w:rPr>
          <w:rFonts w:cs="Consolas"/>
          <w:sz w:val="20"/>
          <w:szCs w:val="20"/>
        </w:rPr>
        <w:t>agreed</w:t>
      </w:r>
      <w:r w:rsidR="007E16A2">
        <w:rPr>
          <w:rFonts w:cs="Consolas"/>
          <w:sz w:val="20"/>
          <w:szCs w:val="20"/>
        </w:rPr>
        <w:t xml:space="preserve"> to amend the </w:t>
      </w:r>
      <w:r w:rsidRPr="007E16A2">
        <w:rPr>
          <w:rFonts w:cs="Consolas"/>
          <w:sz w:val="20"/>
          <w:szCs w:val="20"/>
        </w:rPr>
        <w:t>Declaration of Restrictive Covenants as set forth herein;</w:t>
      </w:r>
      <w:r w:rsidRPr="007E16A2">
        <w:rPr>
          <w:rFonts w:cs="Consolas"/>
          <w:sz w:val="20"/>
          <w:szCs w:val="20"/>
        </w:rPr>
        <w:br/>
      </w:r>
      <w:r w:rsidRPr="007E16A2">
        <w:rPr>
          <w:rFonts w:cs="Consolas"/>
          <w:sz w:val="20"/>
          <w:szCs w:val="20"/>
        </w:rPr>
        <w:br/>
        <w:t>WHEREAS, the Residential Committee identified in the original Declaration has been replaced by vote of the homeowners, and the Board of Directors of the Homeowner's Association now acts in the capacity of Residential Committee.</w:t>
      </w:r>
      <w:r w:rsidRPr="007E16A2">
        <w:rPr>
          <w:rFonts w:cs="Consolas"/>
          <w:sz w:val="20"/>
          <w:szCs w:val="20"/>
        </w:rPr>
        <w:br/>
      </w:r>
      <w:r w:rsidRPr="007E16A2">
        <w:rPr>
          <w:rFonts w:cs="Consolas"/>
          <w:sz w:val="20"/>
          <w:szCs w:val="20"/>
        </w:rPr>
        <w:br/>
        <w:t>NOW THEREFORE, the Declaration of Restrictive Covenants, Conditions, and Restrictions of Table Rock Subdivision is hereafter amended as follows:</w:t>
      </w:r>
      <w:r w:rsidRPr="007E16A2">
        <w:rPr>
          <w:rFonts w:cs="Consolas"/>
          <w:sz w:val="20"/>
          <w:szCs w:val="20"/>
        </w:rPr>
        <w:br/>
      </w:r>
      <w:r w:rsidRPr="007E16A2">
        <w:rPr>
          <w:rFonts w:cs="Consolas"/>
          <w:sz w:val="20"/>
          <w:szCs w:val="20"/>
        </w:rPr>
        <w:br/>
      </w:r>
      <w:r w:rsidRPr="007E16A2">
        <w:rPr>
          <w:rFonts w:cs="Consolas"/>
          <w:b/>
          <w:sz w:val="20"/>
          <w:szCs w:val="20"/>
        </w:rPr>
        <w:t>1.</w:t>
      </w:r>
      <w:r w:rsidR="007E16A2" w:rsidRPr="007E16A2">
        <w:rPr>
          <w:rFonts w:cs="Consolas"/>
          <w:b/>
          <w:sz w:val="20"/>
          <w:szCs w:val="20"/>
        </w:rPr>
        <w:t xml:space="preserve"> </w:t>
      </w:r>
      <w:r w:rsidRPr="007E16A2">
        <w:rPr>
          <w:rFonts w:cs="Consolas"/>
          <w:b/>
          <w:sz w:val="20"/>
          <w:szCs w:val="20"/>
        </w:rPr>
        <w:t>Description of Land:</w:t>
      </w:r>
      <w:r w:rsidRPr="007E16A2">
        <w:rPr>
          <w:rFonts w:cs="Consolas"/>
          <w:sz w:val="20"/>
          <w:szCs w:val="20"/>
        </w:rPr>
        <w:t xml:space="preserve"> The Declaration of Restrictive Covenants, Conditions, and Restrictions of Table Rock Subdivision has been, and this Amendment is, made and applied to the real property identified on Exhibit "A" attached hereto and incorporated herein by reference. This Amendment applies with respect to all such real property described on Exhibit "A".</w:t>
      </w:r>
      <w:r w:rsidRPr="007E16A2">
        <w:rPr>
          <w:rFonts w:cs="Consolas"/>
          <w:sz w:val="20"/>
          <w:szCs w:val="20"/>
        </w:rPr>
        <w:br/>
      </w:r>
      <w:r w:rsidRPr="007E16A2">
        <w:rPr>
          <w:rFonts w:cs="Consolas"/>
          <w:sz w:val="20"/>
          <w:szCs w:val="20"/>
        </w:rPr>
        <w:br/>
      </w:r>
      <w:r w:rsidRPr="007E16A2">
        <w:rPr>
          <w:rFonts w:cs="Consolas"/>
          <w:i/>
          <w:sz w:val="20"/>
          <w:szCs w:val="20"/>
        </w:rPr>
        <w:t>Article 6(d) concerning the Quality of Residence is r</w:t>
      </w:r>
      <w:r w:rsidR="007E16A2" w:rsidRPr="007E16A2">
        <w:rPr>
          <w:rFonts w:cs="Consolas"/>
          <w:i/>
          <w:sz w:val="20"/>
          <w:szCs w:val="20"/>
        </w:rPr>
        <w:t>eplaced and amended as follows</w:t>
      </w:r>
      <w:proofErr w:type="gramStart"/>
      <w:r w:rsidR="007E16A2" w:rsidRPr="007E16A2">
        <w:rPr>
          <w:rFonts w:cs="Consolas"/>
          <w:i/>
          <w:sz w:val="20"/>
          <w:szCs w:val="20"/>
        </w:rPr>
        <w:t>:</w:t>
      </w:r>
      <w:proofErr w:type="gramEnd"/>
      <w:r w:rsidRPr="007E16A2">
        <w:rPr>
          <w:rFonts w:cs="Consolas"/>
          <w:sz w:val="20"/>
          <w:szCs w:val="20"/>
        </w:rPr>
        <w:br/>
      </w:r>
      <w:r w:rsidRPr="007E16A2">
        <w:rPr>
          <w:rFonts w:cs="Consolas"/>
          <w:b/>
          <w:sz w:val="20"/>
          <w:szCs w:val="20"/>
        </w:rPr>
        <w:t>6. Land Use:</w:t>
      </w:r>
      <w:r w:rsidRPr="007E16A2">
        <w:rPr>
          <w:rFonts w:cs="Consolas"/>
          <w:sz w:val="20"/>
          <w:szCs w:val="20"/>
        </w:rPr>
        <w:br/>
        <w:t>(d) Quality of Residence: No residence shall be pe</w:t>
      </w:r>
      <w:r w:rsidR="007E16A2">
        <w:rPr>
          <w:rFonts w:cs="Consolas"/>
          <w:sz w:val="20"/>
          <w:szCs w:val="20"/>
        </w:rPr>
        <w:t>rm</w:t>
      </w:r>
      <w:r w:rsidRPr="007E16A2">
        <w:rPr>
          <w:rFonts w:cs="Consolas"/>
          <w:sz w:val="20"/>
          <w:szCs w:val="20"/>
        </w:rPr>
        <w:t>itted on any lot at a cost of less than an amount fixed from time to time by the Board</w:t>
      </w:r>
      <w:r w:rsidR="007E16A2">
        <w:rPr>
          <w:rFonts w:cs="Consolas"/>
          <w:sz w:val="20"/>
          <w:szCs w:val="20"/>
        </w:rPr>
        <w:t xml:space="preserve"> of Directors of the Homeowner'</w:t>
      </w:r>
      <w:r w:rsidRPr="007E16A2">
        <w:rPr>
          <w:rFonts w:cs="Consolas"/>
          <w:sz w:val="20"/>
          <w:szCs w:val="20"/>
        </w:rPr>
        <w:t>s Association. The intention and purpose of this covenant is to assure that all residences shall be of a uniformly</w:t>
      </w:r>
      <w:r w:rsidR="007E16A2">
        <w:rPr>
          <w:rFonts w:cs="Consolas"/>
          <w:sz w:val="20"/>
          <w:szCs w:val="20"/>
        </w:rPr>
        <w:t xml:space="preserve"> </w:t>
      </w:r>
      <w:r w:rsidRPr="007E16A2">
        <w:rPr>
          <w:rFonts w:cs="Consolas"/>
          <w:sz w:val="20"/>
          <w:szCs w:val="20"/>
        </w:rPr>
        <w:t>excellent quality of workmanship</w:t>
      </w:r>
      <w:r w:rsidR="007E16A2">
        <w:rPr>
          <w:rFonts w:cs="Consolas"/>
          <w:sz w:val="20"/>
          <w:szCs w:val="20"/>
        </w:rPr>
        <w:t xml:space="preserve"> </w:t>
      </w:r>
      <w:r w:rsidRPr="007E16A2">
        <w:rPr>
          <w:rFonts w:cs="Consolas"/>
          <w:sz w:val="20"/>
          <w:szCs w:val="20"/>
        </w:rPr>
        <w:t>and materials, and of</w:t>
      </w:r>
      <w:r w:rsidR="007E16A2">
        <w:rPr>
          <w:rFonts w:cs="Consolas"/>
          <w:sz w:val="20"/>
          <w:szCs w:val="20"/>
        </w:rPr>
        <w:t xml:space="preserve"> </w:t>
      </w:r>
      <w:r w:rsidRPr="007E16A2">
        <w:rPr>
          <w:rFonts w:cs="Consolas"/>
          <w:sz w:val="20"/>
          <w:szCs w:val="20"/>
        </w:rPr>
        <w:t>sufficient floor space to create the desired appearance and residential tone of Table Rock Subdivision for attractive residences and to maintain the value of the property for residential purposes. No trailer, tent, shack, mobile home, motor home, temporary building, green house, guest house, or similar structure shall be erected upo</w:t>
      </w:r>
      <w:r w:rsidR="007E16A2">
        <w:rPr>
          <w:rFonts w:cs="Consolas"/>
          <w:sz w:val="20"/>
          <w:szCs w:val="20"/>
        </w:rPr>
        <w:t>n</w:t>
      </w:r>
      <w:r w:rsidRPr="007E16A2">
        <w:rPr>
          <w:rFonts w:cs="Consolas"/>
          <w:sz w:val="20"/>
          <w:szCs w:val="20"/>
        </w:rPr>
        <w:t xml:space="preserve"> any lot in Table Rock Subdivision. Outbuildings may be erected u</w:t>
      </w:r>
      <w:r w:rsidR="007E16A2">
        <w:rPr>
          <w:rFonts w:cs="Consolas"/>
          <w:sz w:val="20"/>
          <w:szCs w:val="20"/>
        </w:rPr>
        <w:t>nder the following conditions:</w:t>
      </w:r>
      <w:r w:rsidR="007E16A2">
        <w:rPr>
          <w:rFonts w:cs="Consolas"/>
          <w:sz w:val="20"/>
          <w:szCs w:val="20"/>
        </w:rPr>
        <w:br/>
      </w:r>
    </w:p>
    <w:p w:rsidR="007E16A2" w:rsidRPr="007E16A2" w:rsidRDefault="009016C7" w:rsidP="007E16A2">
      <w:pPr>
        <w:pStyle w:val="ListParagraph"/>
        <w:numPr>
          <w:ilvl w:val="0"/>
          <w:numId w:val="6"/>
        </w:numPr>
        <w:rPr>
          <w:rFonts w:cs="Consolas"/>
          <w:sz w:val="20"/>
          <w:szCs w:val="20"/>
        </w:rPr>
      </w:pPr>
      <w:r w:rsidRPr="007E16A2">
        <w:rPr>
          <w:rFonts w:cs="Consolas"/>
          <w:sz w:val="20"/>
          <w:szCs w:val="20"/>
        </w:rPr>
        <w:t>Plans must be approved by the Board of Directors prior t</w:t>
      </w:r>
      <w:r w:rsidR="007E16A2" w:rsidRPr="007E16A2">
        <w:rPr>
          <w:rFonts w:cs="Consolas"/>
          <w:sz w:val="20"/>
          <w:szCs w:val="20"/>
        </w:rPr>
        <w:t>o commencement of construction.</w:t>
      </w:r>
    </w:p>
    <w:p w:rsidR="007E16A2" w:rsidRPr="007E16A2" w:rsidRDefault="009016C7" w:rsidP="007E16A2">
      <w:pPr>
        <w:pStyle w:val="ListParagraph"/>
        <w:numPr>
          <w:ilvl w:val="0"/>
          <w:numId w:val="6"/>
        </w:numPr>
        <w:rPr>
          <w:rFonts w:cs="Consolas"/>
          <w:sz w:val="20"/>
          <w:szCs w:val="20"/>
        </w:rPr>
      </w:pPr>
      <w:r w:rsidRPr="007E16A2">
        <w:rPr>
          <w:rFonts w:cs="Consolas"/>
          <w:sz w:val="20"/>
          <w:szCs w:val="20"/>
        </w:rPr>
        <w:t>Outbuildings must be constructed with</w:t>
      </w:r>
      <w:r w:rsidR="007E16A2" w:rsidRPr="007E16A2">
        <w:rPr>
          <w:rFonts w:cs="Consolas"/>
          <w:sz w:val="20"/>
          <w:szCs w:val="20"/>
        </w:rPr>
        <w:t xml:space="preserve"> materials similar to that </w:t>
      </w:r>
      <w:r w:rsidRPr="007E16A2">
        <w:rPr>
          <w:rFonts w:cs="Consolas"/>
          <w:sz w:val="20"/>
          <w:szCs w:val="20"/>
        </w:rPr>
        <w:t>of the primary residence; metal buil</w:t>
      </w:r>
      <w:r w:rsidR="007E16A2" w:rsidRPr="007E16A2">
        <w:rPr>
          <w:rFonts w:cs="Consolas"/>
          <w:sz w:val="20"/>
          <w:szCs w:val="20"/>
        </w:rPr>
        <w:t>dings are expressly prohibited.</w:t>
      </w:r>
    </w:p>
    <w:p w:rsidR="007E16A2" w:rsidRPr="007E16A2" w:rsidRDefault="009016C7" w:rsidP="007E16A2">
      <w:pPr>
        <w:pStyle w:val="ListParagraph"/>
        <w:numPr>
          <w:ilvl w:val="0"/>
          <w:numId w:val="6"/>
        </w:numPr>
        <w:rPr>
          <w:rFonts w:cs="Consolas"/>
          <w:sz w:val="20"/>
          <w:szCs w:val="20"/>
        </w:rPr>
      </w:pPr>
      <w:r w:rsidRPr="007E16A2">
        <w:rPr>
          <w:rFonts w:cs="Consolas"/>
          <w:sz w:val="20"/>
          <w:szCs w:val="20"/>
        </w:rPr>
        <w:t>Plans must show location of proposed</w:t>
      </w:r>
      <w:r w:rsidR="007E16A2" w:rsidRPr="007E16A2">
        <w:rPr>
          <w:rFonts w:cs="Consolas"/>
          <w:sz w:val="20"/>
          <w:szCs w:val="20"/>
        </w:rPr>
        <w:t xml:space="preserve"> outbuilding on the lot:</w:t>
      </w:r>
    </w:p>
    <w:p w:rsidR="007E16A2" w:rsidRPr="007E16A2" w:rsidRDefault="009016C7" w:rsidP="007E16A2">
      <w:pPr>
        <w:pStyle w:val="ListParagraph"/>
        <w:numPr>
          <w:ilvl w:val="0"/>
          <w:numId w:val="6"/>
        </w:numPr>
        <w:rPr>
          <w:rFonts w:cs="Consolas"/>
          <w:sz w:val="20"/>
          <w:szCs w:val="20"/>
        </w:rPr>
      </w:pPr>
      <w:r w:rsidRPr="007E16A2">
        <w:rPr>
          <w:rFonts w:cs="Consolas"/>
          <w:sz w:val="20"/>
          <w:szCs w:val="20"/>
        </w:rPr>
        <w:t>Outbuildings must be low enough so as not to be seen from the street and</w:t>
      </w:r>
      <w:r w:rsidR="007E16A2" w:rsidRPr="007E16A2">
        <w:rPr>
          <w:rFonts w:cs="Consolas"/>
          <w:sz w:val="20"/>
          <w:szCs w:val="20"/>
        </w:rPr>
        <w:t xml:space="preserve"> </w:t>
      </w:r>
      <w:r w:rsidRPr="007E16A2">
        <w:rPr>
          <w:rFonts w:cs="Consolas"/>
          <w:sz w:val="20"/>
          <w:szCs w:val="20"/>
        </w:rPr>
        <w:t xml:space="preserve">blocked by appropriate fencing, as such fencing is described in </w:t>
      </w:r>
      <w:r w:rsidR="007E16A2" w:rsidRPr="007E16A2">
        <w:rPr>
          <w:rFonts w:cs="Consolas"/>
          <w:sz w:val="20"/>
          <w:szCs w:val="20"/>
        </w:rPr>
        <w:t>Article 11 of this Declaration.</w:t>
      </w:r>
    </w:p>
    <w:p w:rsidR="007E16A2" w:rsidRPr="007E16A2" w:rsidRDefault="009016C7" w:rsidP="007E16A2">
      <w:pPr>
        <w:pStyle w:val="ListParagraph"/>
        <w:numPr>
          <w:ilvl w:val="0"/>
          <w:numId w:val="6"/>
        </w:numPr>
        <w:rPr>
          <w:rFonts w:cs="Consolas"/>
          <w:sz w:val="20"/>
          <w:szCs w:val="20"/>
        </w:rPr>
      </w:pPr>
      <w:r w:rsidRPr="007E16A2">
        <w:rPr>
          <w:rFonts w:cs="Consolas"/>
          <w:sz w:val="20"/>
          <w:szCs w:val="20"/>
        </w:rPr>
        <w:t>Outbuildings</w:t>
      </w:r>
      <w:r w:rsidR="007E16A2" w:rsidRPr="007E16A2">
        <w:rPr>
          <w:rFonts w:cs="Consolas"/>
          <w:sz w:val="20"/>
          <w:szCs w:val="20"/>
        </w:rPr>
        <w:t xml:space="preserve"> </w:t>
      </w:r>
      <w:r w:rsidRPr="007E16A2">
        <w:rPr>
          <w:rFonts w:cs="Consolas"/>
          <w:sz w:val="20"/>
          <w:szCs w:val="20"/>
        </w:rPr>
        <w:t>in</w:t>
      </w:r>
      <w:r w:rsidR="007E16A2" w:rsidRPr="007E16A2">
        <w:rPr>
          <w:rFonts w:cs="Consolas"/>
          <w:sz w:val="20"/>
          <w:szCs w:val="20"/>
        </w:rPr>
        <w:t xml:space="preserve"> </w:t>
      </w:r>
      <w:r w:rsidRPr="007E16A2">
        <w:rPr>
          <w:rFonts w:cs="Consolas"/>
          <w:sz w:val="20"/>
          <w:szCs w:val="20"/>
        </w:rPr>
        <w:t>place</w:t>
      </w:r>
      <w:r w:rsidR="007E16A2" w:rsidRPr="007E16A2">
        <w:rPr>
          <w:rFonts w:cs="Consolas"/>
          <w:sz w:val="20"/>
          <w:szCs w:val="20"/>
        </w:rPr>
        <w:t xml:space="preserve"> </w:t>
      </w:r>
      <w:r w:rsidRPr="007E16A2">
        <w:rPr>
          <w:rFonts w:cs="Consolas"/>
          <w:sz w:val="20"/>
          <w:szCs w:val="20"/>
        </w:rPr>
        <w:t>as</w:t>
      </w:r>
      <w:r w:rsidR="007E16A2" w:rsidRPr="007E16A2">
        <w:rPr>
          <w:rFonts w:cs="Consolas"/>
          <w:sz w:val="20"/>
          <w:szCs w:val="20"/>
        </w:rPr>
        <w:t xml:space="preserve"> </w:t>
      </w:r>
      <w:r w:rsidRPr="007E16A2">
        <w:rPr>
          <w:rFonts w:cs="Consolas"/>
          <w:sz w:val="20"/>
          <w:szCs w:val="20"/>
        </w:rPr>
        <w:t>of</w:t>
      </w:r>
      <w:r w:rsidR="007E16A2" w:rsidRPr="007E16A2">
        <w:rPr>
          <w:rFonts w:cs="Consolas"/>
          <w:sz w:val="20"/>
          <w:szCs w:val="20"/>
        </w:rPr>
        <w:t xml:space="preserve"> </w:t>
      </w:r>
      <w:r w:rsidRPr="007E16A2">
        <w:rPr>
          <w:rFonts w:cs="Consolas"/>
          <w:sz w:val="20"/>
          <w:szCs w:val="20"/>
        </w:rPr>
        <w:t>November</w:t>
      </w:r>
      <w:r w:rsidR="007E16A2" w:rsidRPr="007E16A2">
        <w:rPr>
          <w:rFonts w:cs="Consolas"/>
          <w:sz w:val="20"/>
          <w:szCs w:val="20"/>
        </w:rPr>
        <w:t xml:space="preserve"> </w:t>
      </w:r>
      <w:r w:rsidRPr="007E16A2">
        <w:rPr>
          <w:rFonts w:cs="Consolas"/>
          <w:sz w:val="20"/>
          <w:szCs w:val="20"/>
        </w:rPr>
        <w:t>l,</w:t>
      </w:r>
      <w:r w:rsidR="007E16A2" w:rsidRPr="007E16A2">
        <w:rPr>
          <w:rFonts w:cs="Consolas"/>
          <w:sz w:val="20"/>
          <w:szCs w:val="20"/>
        </w:rPr>
        <w:t xml:space="preserve"> </w:t>
      </w:r>
      <w:r w:rsidRPr="007E16A2">
        <w:rPr>
          <w:rFonts w:cs="Consolas"/>
          <w:sz w:val="20"/>
          <w:szCs w:val="20"/>
        </w:rPr>
        <w:t>2010,</w:t>
      </w:r>
      <w:r w:rsidR="007E16A2" w:rsidRPr="007E16A2">
        <w:rPr>
          <w:rFonts w:cs="Consolas"/>
          <w:sz w:val="20"/>
          <w:szCs w:val="20"/>
        </w:rPr>
        <w:t xml:space="preserve"> </w:t>
      </w:r>
      <w:r w:rsidRPr="007E16A2">
        <w:rPr>
          <w:rFonts w:cs="Consolas"/>
          <w:sz w:val="20"/>
          <w:szCs w:val="20"/>
        </w:rPr>
        <w:t>shall</w:t>
      </w:r>
      <w:r w:rsidR="007E16A2" w:rsidRPr="007E16A2">
        <w:rPr>
          <w:rFonts w:cs="Consolas"/>
          <w:sz w:val="20"/>
          <w:szCs w:val="20"/>
        </w:rPr>
        <w:t xml:space="preserve"> </w:t>
      </w:r>
      <w:r w:rsidRPr="007E16A2">
        <w:rPr>
          <w:rFonts w:cs="Consolas"/>
          <w:sz w:val="20"/>
          <w:szCs w:val="20"/>
        </w:rPr>
        <w:t>be grandfathered in and no modifications shall be</w:t>
      </w:r>
      <w:r w:rsidR="007E16A2" w:rsidRPr="007E16A2">
        <w:rPr>
          <w:rFonts w:cs="Consolas"/>
          <w:sz w:val="20"/>
          <w:szCs w:val="20"/>
        </w:rPr>
        <w:t xml:space="preserve"> required to these structures.</w:t>
      </w:r>
    </w:p>
    <w:p w:rsidR="00C72112" w:rsidRDefault="009016C7" w:rsidP="009016C7">
      <w:pPr>
        <w:rPr>
          <w:rFonts w:cs="Consolas"/>
          <w:sz w:val="20"/>
          <w:szCs w:val="20"/>
        </w:rPr>
      </w:pPr>
      <w:r w:rsidRPr="007E16A2">
        <w:rPr>
          <w:rFonts w:cs="Consolas"/>
          <w:sz w:val="20"/>
          <w:szCs w:val="20"/>
        </w:rPr>
        <w:t>All structures will be built on site. All residences will be completed within one year from date or pe</w:t>
      </w:r>
      <w:r w:rsidR="007E16A2">
        <w:rPr>
          <w:rFonts w:cs="Consolas"/>
          <w:sz w:val="20"/>
          <w:szCs w:val="20"/>
        </w:rPr>
        <w:t>rm</w:t>
      </w:r>
      <w:r w:rsidRPr="007E16A2">
        <w:rPr>
          <w:rFonts w:cs="Consolas"/>
          <w:sz w:val="20"/>
          <w:szCs w:val="20"/>
        </w:rPr>
        <w:t>it issuance. All residences will fill out and submit the Pre-Construction Agreement request</w:t>
      </w:r>
      <w:r w:rsidR="007E16A2">
        <w:rPr>
          <w:rFonts w:cs="Consolas"/>
          <w:sz w:val="20"/>
          <w:szCs w:val="20"/>
        </w:rPr>
        <w:t xml:space="preserve">ed by the Board. All homes will </w:t>
      </w:r>
      <w:r w:rsidRPr="007E16A2">
        <w:rPr>
          <w:rFonts w:cs="Consolas"/>
          <w:sz w:val="20"/>
          <w:szCs w:val="20"/>
        </w:rPr>
        <w:lastRenderedPageBreak/>
        <w:t>install a minimum of forty (40) year composition roofing material.</w:t>
      </w:r>
      <w:r w:rsidRPr="007E16A2">
        <w:rPr>
          <w:rFonts w:cs="Consolas"/>
          <w:sz w:val="20"/>
          <w:szCs w:val="20"/>
        </w:rPr>
        <w:br/>
      </w:r>
      <w:r w:rsidRPr="007E16A2">
        <w:rPr>
          <w:rFonts w:cs="Consolas"/>
          <w:sz w:val="20"/>
          <w:szCs w:val="20"/>
        </w:rPr>
        <w:br/>
      </w:r>
      <w:r w:rsidRPr="007E16A2">
        <w:rPr>
          <w:rFonts w:cs="Consolas"/>
          <w:i/>
          <w:sz w:val="20"/>
          <w:szCs w:val="20"/>
        </w:rPr>
        <w:t>Article 8 concerning vehicles shall be re</w:t>
      </w:r>
      <w:r w:rsidR="007E16A2" w:rsidRPr="007E16A2">
        <w:rPr>
          <w:rFonts w:cs="Consolas"/>
          <w:i/>
          <w:sz w:val="20"/>
          <w:szCs w:val="20"/>
        </w:rPr>
        <w:t>placed and amended as follows</w:t>
      </w:r>
      <w:proofErr w:type="gramStart"/>
      <w:r w:rsidR="007E16A2" w:rsidRPr="007E16A2">
        <w:rPr>
          <w:rFonts w:cs="Consolas"/>
          <w:i/>
          <w:sz w:val="20"/>
          <w:szCs w:val="20"/>
        </w:rPr>
        <w:t>:</w:t>
      </w:r>
      <w:proofErr w:type="gramEnd"/>
      <w:r w:rsidR="007E16A2">
        <w:rPr>
          <w:rFonts w:cs="Consolas"/>
          <w:sz w:val="20"/>
          <w:szCs w:val="20"/>
        </w:rPr>
        <w:br/>
      </w:r>
      <w:r w:rsidRPr="007E16A2">
        <w:rPr>
          <w:rFonts w:cs="Consolas"/>
          <w:b/>
          <w:sz w:val="20"/>
          <w:szCs w:val="20"/>
        </w:rPr>
        <w:t>8.</w:t>
      </w:r>
      <w:r w:rsidR="007E16A2" w:rsidRPr="007E16A2">
        <w:rPr>
          <w:rFonts w:cs="Consolas"/>
          <w:b/>
          <w:sz w:val="20"/>
          <w:szCs w:val="20"/>
        </w:rPr>
        <w:t xml:space="preserve"> </w:t>
      </w:r>
      <w:r w:rsidRPr="007E16A2">
        <w:rPr>
          <w:rFonts w:cs="Consolas"/>
          <w:b/>
          <w:sz w:val="20"/>
          <w:szCs w:val="20"/>
        </w:rPr>
        <w:t>Vehicles:</w:t>
      </w:r>
      <w:r w:rsidR="007E16A2">
        <w:rPr>
          <w:rFonts w:cs="Consolas"/>
          <w:sz w:val="20"/>
          <w:szCs w:val="20"/>
        </w:rPr>
        <w:t xml:space="preserve"> </w:t>
      </w:r>
      <w:r w:rsidRPr="007E16A2">
        <w:rPr>
          <w:rFonts w:cs="Consolas"/>
          <w:sz w:val="20"/>
          <w:szCs w:val="20"/>
        </w:rPr>
        <w:t xml:space="preserve">No trucks or pickups having a rated </w:t>
      </w:r>
      <w:r w:rsidR="007E16A2">
        <w:rPr>
          <w:rFonts w:cs="Consolas"/>
          <w:sz w:val="20"/>
          <w:szCs w:val="20"/>
        </w:rPr>
        <w:t xml:space="preserve">carrying capacity larger than a 3/4 </w:t>
      </w:r>
      <w:r w:rsidRPr="007E16A2">
        <w:rPr>
          <w:rFonts w:cs="Consolas"/>
          <w:sz w:val="20"/>
          <w:szCs w:val="20"/>
        </w:rPr>
        <w:t>ton, commercial type vehicle, motor homes, mobile homes, boats, trailers (mobile or stationary), campers, motorcycles, non-passenger type vehicles or disabled and non-operative vehicles shall be stored or parked on any lot except in a closed garage, nor parked on any street in the Subdivision for more than 48 hours in any one week.</w:t>
      </w:r>
      <w:r w:rsidR="007E16A2">
        <w:rPr>
          <w:rFonts w:cs="Consolas"/>
          <w:sz w:val="20"/>
          <w:szCs w:val="20"/>
        </w:rPr>
        <w:t xml:space="preserve"> </w:t>
      </w:r>
      <w:r w:rsidRPr="007E16A2">
        <w:rPr>
          <w:rFonts w:cs="Consolas"/>
          <w:sz w:val="20"/>
          <w:szCs w:val="20"/>
        </w:rPr>
        <w:t xml:space="preserve">No parking of any vehicles will be allowed at any time at the dead-end of Eagle Crest, Thunder Ridge, or </w:t>
      </w:r>
      <w:proofErr w:type="spellStart"/>
      <w:r w:rsidRPr="007E16A2">
        <w:rPr>
          <w:rFonts w:cs="Consolas"/>
          <w:sz w:val="20"/>
          <w:szCs w:val="20"/>
        </w:rPr>
        <w:t>Wenaha</w:t>
      </w:r>
      <w:proofErr w:type="spellEnd"/>
      <w:r w:rsidRPr="007E16A2">
        <w:rPr>
          <w:rFonts w:cs="Consolas"/>
          <w:sz w:val="20"/>
          <w:szCs w:val="20"/>
        </w:rPr>
        <w:t xml:space="preserve"> Drive.</w:t>
      </w:r>
      <w:r w:rsidRPr="007E16A2">
        <w:rPr>
          <w:rFonts w:cs="Consolas"/>
          <w:sz w:val="20"/>
          <w:szCs w:val="20"/>
        </w:rPr>
        <w:br/>
      </w:r>
      <w:r w:rsidRPr="007E16A2">
        <w:rPr>
          <w:rFonts w:cs="Consolas"/>
          <w:sz w:val="20"/>
          <w:szCs w:val="20"/>
        </w:rPr>
        <w:br/>
      </w:r>
      <w:r w:rsidRPr="007E16A2">
        <w:rPr>
          <w:rFonts w:cs="Consolas"/>
          <w:i/>
          <w:sz w:val="20"/>
          <w:szCs w:val="20"/>
        </w:rPr>
        <w:t>Article 22 concerning Amendments shall be re</w:t>
      </w:r>
      <w:r w:rsidR="007E16A2" w:rsidRPr="007E16A2">
        <w:rPr>
          <w:rFonts w:cs="Consolas"/>
          <w:i/>
          <w:sz w:val="20"/>
          <w:szCs w:val="20"/>
        </w:rPr>
        <w:t>placed and amended as follows</w:t>
      </w:r>
      <w:proofErr w:type="gramStart"/>
      <w:r w:rsidR="007E16A2" w:rsidRPr="007E16A2">
        <w:rPr>
          <w:rFonts w:cs="Consolas"/>
          <w:i/>
          <w:sz w:val="20"/>
          <w:szCs w:val="20"/>
        </w:rPr>
        <w:t>:</w:t>
      </w:r>
      <w:proofErr w:type="gramEnd"/>
      <w:r w:rsidR="007E16A2">
        <w:rPr>
          <w:rFonts w:cs="Consolas"/>
          <w:sz w:val="20"/>
          <w:szCs w:val="20"/>
        </w:rPr>
        <w:br/>
      </w:r>
      <w:r w:rsidRPr="007E16A2">
        <w:rPr>
          <w:rFonts w:cs="Consolas"/>
          <w:sz w:val="20"/>
          <w:szCs w:val="20"/>
        </w:rPr>
        <w:t>22.</w:t>
      </w:r>
      <w:r w:rsidR="007E16A2">
        <w:rPr>
          <w:rFonts w:cs="Consolas"/>
          <w:sz w:val="20"/>
          <w:szCs w:val="20"/>
        </w:rPr>
        <w:t xml:space="preserve"> </w:t>
      </w:r>
      <w:r w:rsidRPr="007E16A2">
        <w:rPr>
          <w:rFonts w:cs="Consolas"/>
          <w:sz w:val="20"/>
          <w:szCs w:val="20"/>
        </w:rPr>
        <w:t>Amendments: This Declaration of Restrictive Covenants can be amended in writing by a 51% majority approval of the landowners in the Subdivision. Such amendments to be effective must be recorded in the Office of the Auditor of Walla Walla County.</w:t>
      </w:r>
    </w:p>
    <w:p w:rsidR="00C72112" w:rsidRDefault="00C72112" w:rsidP="009016C7">
      <w:pPr>
        <w:rPr>
          <w:rFonts w:cs="Consolas"/>
          <w:sz w:val="20"/>
          <w:szCs w:val="20"/>
        </w:rPr>
      </w:pPr>
    </w:p>
    <w:p w:rsidR="00C72112" w:rsidRDefault="00C72112" w:rsidP="009016C7">
      <w:pPr>
        <w:rPr>
          <w:rFonts w:cs="Consolas"/>
          <w:sz w:val="20"/>
          <w:szCs w:val="20"/>
        </w:rPr>
      </w:pPr>
      <w:r>
        <w:rPr>
          <w:rFonts w:cs="Consolas"/>
          <w:sz w:val="20"/>
          <w:szCs w:val="20"/>
        </w:rPr>
        <w:t>--</w:t>
      </w:r>
      <w:r w:rsidR="009016C7" w:rsidRPr="007E16A2">
        <w:rPr>
          <w:rFonts w:cs="Consolas"/>
          <w:sz w:val="20"/>
          <w:szCs w:val="20"/>
        </w:rPr>
        <w:br/>
      </w:r>
      <w:r w:rsidR="009016C7" w:rsidRPr="007E16A2">
        <w:rPr>
          <w:rFonts w:cs="Consolas"/>
          <w:sz w:val="20"/>
          <w:szCs w:val="20"/>
        </w:rPr>
        <w:br/>
        <w:t>The undersigned President and Treasurer have executed this Amendment pursuant to the powers and authority provided in Article 22 of the original Declaration and do hereby attest that this Amendment was properly approved by at least 70% of home</w:t>
      </w:r>
      <w:r w:rsidR="007E16A2">
        <w:rPr>
          <w:rFonts w:cs="Consolas"/>
          <w:sz w:val="20"/>
          <w:szCs w:val="20"/>
        </w:rPr>
        <w:t>owners within the Subdivision.</w:t>
      </w:r>
      <w:r w:rsidR="007E16A2">
        <w:rPr>
          <w:rFonts w:cs="Consolas"/>
          <w:sz w:val="20"/>
          <w:szCs w:val="20"/>
        </w:rPr>
        <w:br/>
      </w:r>
      <w:r w:rsidR="009016C7" w:rsidRPr="007E16A2">
        <w:rPr>
          <w:rFonts w:cs="Consolas"/>
          <w:sz w:val="20"/>
          <w:szCs w:val="20"/>
        </w:rPr>
        <w:br/>
      </w:r>
      <w:proofErr w:type="gramStart"/>
      <w:r w:rsidR="009016C7" w:rsidRPr="007E16A2">
        <w:rPr>
          <w:rFonts w:cs="Consolas"/>
          <w:sz w:val="20"/>
          <w:szCs w:val="20"/>
        </w:rPr>
        <w:t>DATED this</w:t>
      </w:r>
      <w:r w:rsidR="007E16A2">
        <w:rPr>
          <w:rFonts w:cs="Consolas"/>
          <w:sz w:val="20"/>
          <w:szCs w:val="20"/>
        </w:rPr>
        <w:t xml:space="preserve"> </w:t>
      </w:r>
      <w:r>
        <w:rPr>
          <w:rFonts w:cs="Consolas"/>
          <w:sz w:val="20"/>
          <w:szCs w:val="20"/>
        </w:rPr>
        <w:t>8</w:t>
      </w:r>
      <w:r w:rsidRPr="00C72112">
        <w:rPr>
          <w:rFonts w:cs="Consolas"/>
          <w:sz w:val="20"/>
          <w:szCs w:val="20"/>
          <w:vertAlign w:val="superscript"/>
        </w:rPr>
        <w:t>th</w:t>
      </w:r>
      <w:r>
        <w:rPr>
          <w:rFonts w:cs="Consolas"/>
          <w:sz w:val="20"/>
          <w:szCs w:val="20"/>
        </w:rPr>
        <w:t xml:space="preserve"> day of June, 2011.</w:t>
      </w:r>
      <w:proofErr w:type="gramEnd"/>
      <w:r>
        <w:rPr>
          <w:rFonts w:cs="Consolas"/>
          <w:sz w:val="20"/>
          <w:szCs w:val="20"/>
        </w:rPr>
        <w:br/>
      </w:r>
      <w:r>
        <w:rPr>
          <w:rFonts w:cs="Consolas"/>
          <w:sz w:val="20"/>
          <w:szCs w:val="20"/>
        </w:rPr>
        <w:br/>
      </w:r>
      <w:r w:rsidR="009016C7" w:rsidRPr="007E16A2">
        <w:rPr>
          <w:rFonts w:cs="Consolas"/>
          <w:sz w:val="20"/>
          <w:szCs w:val="20"/>
        </w:rPr>
        <w:t xml:space="preserve">TABLE ROCK HOMEOWNER'S </w:t>
      </w:r>
      <w:r w:rsidRPr="007E16A2">
        <w:rPr>
          <w:rFonts w:cs="Consolas"/>
          <w:sz w:val="20"/>
          <w:szCs w:val="20"/>
        </w:rPr>
        <w:t xml:space="preserve">ASSOCIATION </w:t>
      </w:r>
      <w:r w:rsidR="009016C7" w:rsidRPr="007E16A2">
        <w:rPr>
          <w:rFonts w:cs="Consolas"/>
          <w:sz w:val="20"/>
          <w:szCs w:val="20"/>
        </w:rPr>
        <w:br/>
      </w:r>
      <w:r w:rsidR="009016C7" w:rsidRPr="007E16A2">
        <w:rPr>
          <w:rFonts w:cs="Consolas"/>
          <w:sz w:val="20"/>
          <w:szCs w:val="20"/>
        </w:rPr>
        <w:br/>
      </w:r>
      <w:r>
        <w:rPr>
          <w:rFonts w:cs="Consolas"/>
          <w:sz w:val="20"/>
          <w:szCs w:val="20"/>
        </w:rPr>
        <w:t>[signature of Courtney Moore, president]</w:t>
      </w:r>
    </w:p>
    <w:p w:rsidR="00C72112" w:rsidRDefault="00C72112" w:rsidP="009016C7">
      <w:pPr>
        <w:rPr>
          <w:rFonts w:cs="Consolas"/>
          <w:sz w:val="20"/>
          <w:szCs w:val="20"/>
        </w:rPr>
      </w:pPr>
    </w:p>
    <w:p w:rsidR="00C72112" w:rsidRDefault="00C72112" w:rsidP="009016C7">
      <w:pPr>
        <w:rPr>
          <w:rFonts w:cs="Consolas"/>
          <w:sz w:val="20"/>
          <w:szCs w:val="20"/>
        </w:rPr>
      </w:pPr>
      <w:r>
        <w:rPr>
          <w:rFonts w:cs="Consolas"/>
          <w:sz w:val="20"/>
          <w:szCs w:val="20"/>
        </w:rPr>
        <w:t>[</w:t>
      </w:r>
      <w:proofErr w:type="gramStart"/>
      <w:r>
        <w:rPr>
          <w:rFonts w:cs="Consolas"/>
          <w:sz w:val="20"/>
          <w:szCs w:val="20"/>
        </w:rPr>
        <w:t>signature</w:t>
      </w:r>
      <w:proofErr w:type="gramEnd"/>
      <w:r>
        <w:rPr>
          <w:rFonts w:cs="Consolas"/>
          <w:sz w:val="20"/>
          <w:szCs w:val="20"/>
        </w:rPr>
        <w:t xml:space="preserve"> of Bradley Rice, treasurer]</w:t>
      </w:r>
      <w:bookmarkStart w:id="0" w:name="_GoBack"/>
      <w:bookmarkEnd w:id="0"/>
      <w:r w:rsidR="009016C7" w:rsidRPr="007E16A2">
        <w:rPr>
          <w:rFonts w:cs="Consolas"/>
          <w:sz w:val="20"/>
          <w:szCs w:val="20"/>
        </w:rPr>
        <w:br/>
      </w:r>
      <w:r w:rsidR="009016C7" w:rsidRPr="007E16A2">
        <w:rPr>
          <w:rFonts w:cs="Consolas"/>
          <w:sz w:val="20"/>
          <w:szCs w:val="20"/>
        </w:rPr>
        <w:br/>
      </w:r>
    </w:p>
    <w:p w:rsidR="00C72112" w:rsidRDefault="00C72112" w:rsidP="009016C7">
      <w:pPr>
        <w:rPr>
          <w:rFonts w:cs="Consolas"/>
          <w:sz w:val="20"/>
          <w:szCs w:val="20"/>
        </w:rPr>
      </w:pPr>
      <w:r>
        <w:rPr>
          <w:rFonts w:cs="Consolas"/>
          <w:sz w:val="20"/>
          <w:szCs w:val="20"/>
        </w:rPr>
        <w:t>--</w:t>
      </w:r>
    </w:p>
    <w:p w:rsidR="00C72112" w:rsidRDefault="009016C7" w:rsidP="009016C7">
      <w:pPr>
        <w:rPr>
          <w:rFonts w:cs="Consolas"/>
          <w:sz w:val="20"/>
          <w:szCs w:val="20"/>
        </w:rPr>
      </w:pPr>
      <w:r w:rsidRPr="007E16A2">
        <w:rPr>
          <w:rFonts w:cs="Consolas"/>
          <w:sz w:val="20"/>
          <w:szCs w:val="20"/>
        </w:rPr>
        <w:br/>
        <w:t>STATE OF WASHINGTON</w:t>
      </w:r>
      <w:r w:rsidR="007E16A2">
        <w:rPr>
          <w:rFonts w:cs="Consolas"/>
          <w:sz w:val="20"/>
          <w:szCs w:val="20"/>
        </w:rPr>
        <w:t xml:space="preserve"> </w:t>
      </w:r>
      <w:r w:rsidRPr="007E16A2">
        <w:rPr>
          <w:rFonts w:cs="Consolas"/>
          <w:sz w:val="20"/>
          <w:szCs w:val="20"/>
        </w:rPr>
        <w:t>)</w:t>
      </w:r>
      <w:r w:rsidRPr="007E16A2">
        <w:rPr>
          <w:rFonts w:cs="Consolas"/>
          <w:sz w:val="20"/>
          <w:szCs w:val="20"/>
        </w:rPr>
        <w:br/>
        <w:t>SS.</w:t>
      </w:r>
      <w:r w:rsidRPr="007E16A2">
        <w:rPr>
          <w:rFonts w:cs="Consolas"/>
          <w:sz w:val="20"/>
          <w:szCs w:val="20"/>
        </w:rPr>
        <w:br/>
        <w:t>County of Walla Walla</w:t>
      </w:r>
      <w:r w:rsidR="007E16A2">
        <w:rPr>
          <w:rFonts w:cs="Consolas"/>
          <w:sz w:val="20"/>
          <w:szCs w:val="20"/>
        </w:rPr>
        <w:t xml:space="preserve"> </w:t>
      </w:r>
      <w:r w:rsidRPr="007E16A2">
        <w:rPr>
          <w:rFonts w:cs="Consolas"/>
          <w:sz w:val="20"/>
          <w:szCs w:val="20"/>
        </w:rPr>
        <w:t>)</w:t>
      </w:r>
      <w:r w:rsidRPr="007E16A2">
        <w:rPr>
          <w:rFonts w:cs="Consolas"/>
          <w:sz w:val="20"/>
          <w:szCs w:val="20"/>
        </w:rPr>
        <w:br/>
      </w:r>
      <w:r w:rsidRPr="007E16A2">
        <w:rPr>
          <w:rFonts w:cs="Consolas"/>
          <w:sz w:val="20"/>
          <w:szCs w:val="20"/>
        </w:rPr>
        <w:br/>
        <w:t>I certify that I know or have</w:t>
      </w:r>
      <w:r w:rsidR="007E16A2">
        <w:rPr>
          <w:rFonts w:cs="Consolas"/>
          <w:sz w:val="20"/>
          <w:szCs w:val="20"/>
        </w:rPr>
        <w:t xml:space="preserve"> </w:t>
      </w:r>
      <w:r w:rsidRPr="007E16A2">
        <w:rPr>
          <w:rFonts w:cs="Consolas"/>
          <w:sz w:val="20"/>
          <w:szCs w:val="20"/>
        </w:rPr>
        <w:t>satisfactory</w:t>
      </w:r>
      <w:r w:rsidR="007E16A2">
        <w:rPr>
          <w:rFonts w:cs="Consolas"/>
          <w:sz w:val="20"/>
          <w:szCs w:val="20"/>
        </w:rPr>
        <w:t xml:space="preserve"> </w:t>
      </w:r>
      <w:r w:rsidRPr="007E16A2">
        <w:rPr>
          <w:rFonts w:cs="Consolas"/>
          <w:sz w:val="20"/>
          <w:szCs w:val="20"/>
        </w:rPr>
        <w:t>evidence that</w:t>
      </w:r>
      <w:r w:rsidR="00C72112">
        <w:rPr>
          <w:rFonts w:cs="Consolas"/>
          <w:sz w:val="20"/>
          <w:szCs w:val="20"/>
        </w:rPr>
        <w:t xml:space="preserve"> Courtney Moore and Bradley Rice</w:t>
      </w:r>
      <w:r w:rsidR="007E16A2">
        <w:rPr>
          <w:rFonts w:cs="Consolas"/>
          <w:sz w:val="20"/>
          <w:szCs w:val="20"/>
        </w:rPr>
        <w:t xml:space="preserve"> </w:t>
      </w:r>
      <w:r w:rsidRPr="007E16A2">
        <w:rPr>
          <w:rFonts w:cs="Consolas"/>
          <w:sz w:val="20"/>
          <w:szCs w:val="20"/>
        </w:rPr>
        <w:t>are the individuals who appeared befo</w:t>
      </w:r>
      <w:r w:rsidR="00C72112">
        <w:rPr>
          <w:rFonts w:cs="Consolas"/>
          <w:sz w:val="20"/>
          <w:szCs w:val="20"/>
        </w:rPr>
        <w:t xml:space="preserve">re me, and said </w:t>
      </w:r>
      <w:r w:rsidRPr="007E16A2">
        <w:rPr>
          <w:rFonts w:cs="Consolas"/>
          <w:sz w:val="20"/>
          <w:szCs w:val="20"/>
        </w:rPr>
        <w:t>individuals</w:t>
      </w:r>
      <w:r w:rsidR="007E16A2">
        <w:rPr>
          <w:rFonts w:cs="Consolas"/>
          <w:sz w:val="20"/>
          <w:szCs w:val="20"/>
        </w:rPr>
        <w:t xml:space="preserve"> </w:t>
      </w:r>
      <w:r w:rsidR="00C72112">
        <w:rPr>
          <w:rFonts w:cs="Consolas"/>
          <w:sz w:val="20"/>
          <w:szCs w:val="20"/>
        </w:rPr>
        <w:t>acknow</w:t>
      </w:r>
      <w:r w:rsidRPr="007E16A2">
        <w:rPr>
          <w:rFonts w:cs="Consolas"/>
          <w:sz w:val="20"/>
          <w:szCs w:val="20"/>
        </w:rPr>
        <w:t>ledged that they signed this instrument</w:t>
      </w:r>
      <w:r w:rsidR="00C72112">
        <w:rPr>
          <w:rFonts w:cs="Consolas"/>
          <w:sz w:val="20"/>
          <w:szCs w:val="20"/>
        </w:rPr>
        <w:t xml:space="preserve">, on oath stated that they were </w:t>
      </w:r>
      <w:r w:rsidRPr="007E16A2">
        <w:rPr>
          <w:rFonts w:cs="Consolas"/>
          <w:sz w:val="20"/>
          <w:szCs w:val="20"/>
        </w:rPr>
        <w:t>authorized to execute the instrument and acknowledged it as the President and Treasurer of Table Rock Subdivision to be the free and voluntary act of such parties for the uses and purposes mentioned in</w:t>
      </w:r>
      <w:r w:rsidR="00C72112">
        <w:rPr>
          <w:rFonts w:cs="Consolas"/>
          <w:sz w:val="20"/>
          <w:szCs w:val="20"/>
        </w:rPr>
        <w:t xml:space="preserve"> </w:t>
      </w:r>
      <w:r w:rsidRPr="007E16A2">
        <w:rPr>
          <w:rFonts w:cs="Consolas"/>
          <w:sz w:val="20"/>
          <w:szCs w:val="20"/>
        </w:rPr>
        <w:t>the instrument.</w:t>
      </w:r>
      <w:r w:rsidRPr="007E16A2">
        <w:rPr>
          <w:rFonts w:cs="Consolas"/>
          <w:sz w:val="20"/>
          <w:szCs w:val="20"/>
        </w:rPr>
        <w:br/>
      </w:r>
      <w:r w:rsidRPr="007E16A2">
        <w:rPr>
          <w:rFonts w:cs="Consolas"/>
          <w:sz w:val="20"/>
          <w:szCs w:val="20"/>
        </w:rPr>
        <w:br/>
      </w:r>
      <w:proofErr w:type="gramStart"/>
      <w:r w:rsidRPr="007E16A2">
        <w:rPr>
          <w:rFonts w:cs="Consolas"/>
          <w:sz w:val="20"/>
          <w:szCs w:val="20"/>
        </w:rPr>
        <w:t>Dated:</w:t>
      </w:r>
      <w:r w:rsidR="007E16A2">
        <w:rPr>
          <w:rFonts w:cs="Consolas"/>
          <w:sz w:val="20"/>
          <w:szCs w:val="20"/>
        </w:rPr>
        <w:t xml:space="preserve"> </w:t>
      </w:r>
      <w:r w:rsidR="00C72112">
        <w:rPr>
          <w:rFonts w:cs="Consolas"/>
          <w:sz w:val="20"/>
          <w:szCs w:val="20"/>
        </w:rPr>
        <w:t>June 8</w:t>
      </w:r>
      <w:r w:rsidR="00C72112" w:rsidRPr="00C72112">
        <w:rPr>
          <w:rFonts w:cs="Consolas"/>
          <w:sz w:val="20"/>
          <w:szCs w:val="20"/>
          <w:vertAlign w:val="superscript"/>
        </w:rPr>
        <w:t>th</w:t>
      </w:r>
      <w:r w:rsidR="00C72112">
        <w:rPr>
          <w:rFonts w:cs="Consolas"/>
          <w:sz w:val="20"/>
          <w:szCs w:val="20"/>
        </w:rPr>
        <w:t>, 2011</w:t>
      </w:r>
      <w:r w:rsidRPr="007E16A2">
        <w:rPr>
          <w:rFonts w:cs="Consolas"/>
          <w:sz w:val="20"/>
          <w:szCs w:val="20"/>
        </w:rPr>
        <w:t>.</w:t>
      </w:r>
      <w:proofErr w:type="gramEnd"/>
      <w:r w:rsidRPr="007E16A2">
        <w:rPr>
          <w:rFonts w:cs="Consolas"/>
          <w:sz w:val="20"/>
          <w:szCs w:val="20"/>
        </w:rPr>
        <w:br/>
      </w:r>
      <w:r w:rsidRPr="007E16A2">
        <w:rPr>
          <w:rFonts w:cs="Consolas"/>
          <w:sz w:val="20"/>
          <w:szCs w:val="20"/>
        </w:rPr>
        <w:br/>
      </w:r>
      <w:r w:rsidR="00C72112">
        <w:rPr>
          <w:rFonts w:cs="Consolas"/>
          <w:sz w:val="20"/>
          <w:szCs w:val="20"/>
        </w:rPr>
        <w:t>[</w:t>
      </w:r>
      <w:proofErr w:type="gramStart"/>
      <w:r w:rsidR="00C72112">
        <w:rPr>
          <w:rFonts w:cs="Consolas"/>
          <w:sz w:val="20"/>
          <w:szCs w:val="20"/>
        </w:rPr>
        <w:t>signature</w:t>
      </w:r>
      <w:proofErr w:type="gramEnd"/>
      <w:r w:rsidR="00C72112">
        <w:rPr>
          <w:rFonts w:cs="Consolas"/>
          <w:sz w:val="20"/>
          <w:szCs w:val="20"/>
        </w:rPr>
        <w:t xml:space="preserve"> and seal of Tom W. Palumbo, notary public]</w:t>
      </w:r>
    </w:p>
    <w:p w:rsidR="00C72112" w:rsidRDefault="00C72112" w:rsidP="009016C7">
      <w:pPr>
        <w:rPr>
          <w:rFonts w:cs="Consolas"/>
          <w:sz w:val="20"/>
          <w:szCs w:val="20"/>
        </w:rPr>
      </w:pPr>
    </w:p>
    <w:p w:rsidR="00C72112" w:rsidRDefault="00C72112" w:rsidP="009016C7">
      <w:pPr>
        <w:rPr>
          <w:rFonts w:cs="Consolas"/>
          <w:sz w:val="20"/>
          <w:szCs w:val="20"/>
        </w:rPr>
      </w:pPr>
      <w:r>
        <w:rPr>
          <w:rFonts w:cs="Consolas"/>
          <w:sz w:val="20"/>
          <w:szCs w:val="20"/>
        </w:rPr>
        <w:t>My appointment expires Sept. 15, 2012</w:t>
      </w:r>
      <w:r w:rsidR="009016C7" w:rsidRPr="007E16A2">
        <w:rPr>
          <w:rFonts w:cs="Consolas"/>
          <w:sz w:val="20"/>
          <w:szCs w:val="20"/>
        </w:rPr>
        <w:br/>
      </w:r>
    </w:p>
    <w:p w:rsidR="00C72112" w:rsidRDefault="00C72112">
      <w:pPr>
        <w:widowControl/>
        <w:spacing w:after="200" w:line="276" w:lineRule="auto"/>
        <w:rPr>
          <w:rFonts w:cs="Consolas"/>
          <w:sz w:val="20"/>
          <w:szCs w:val="20"/>
        </w:rPr>
      </w:pPr>
      <w:r>
        <w:rPr>
          <w:rFonts w:cs="Consolas"/>
          <w:sz w:val="20"/>
          <w:szCs w:val="20"/>
        </w:rPr>
        <w:br w:type="page"/>
      </w:r>
    </w:p>
    <w:p w:rsidR="00126BD9" w:rsidRPr="007E16A2" w:rsidRDefault="009016C7" w:rsidP="009016C7">
      <w:r w:rsidRPr="00C72112">
        <w:rPr>
          <w:rFonts w:cs="Consolas"/>
          <w:b/>
          <w:sz w:val="20"/>
          <w:szCs w:val="20"/>
        </w:rPr>
        <w:lastRenderedPageBreak/>
        <w:t>LEGAL DESCRIPTION OF</w:t>
      </w:r>
      <w:r w:rsidR="00C72112" w:rsidRPr="00C72112">
        <w:rPr>
          <w:rFonts w:cs="Consolas"/>
          <w:b/>
          <w:sz w:val="20"/>
          <w:szCs w:val="20"/>
        </w:rPr>
        <w:t xml:space="preserve"> </w:t>
      </w:r>
      <w:r w:rsidRPr="00C72112">
        <w:rPr>
          <w:rFonts w:cs="Consolas"/>
          <w:b/>
          <w:sz w:val="20"/>
          <w:szCs w:val="20"/>
        </w:rPr>
        <w:t>TABLE ROCK SUBDIVISION</w:t>
      </w:r>
      <w:r w:rsidR="00C72112">
        <w:rPr>
          <w:rFonts w:cs="Consolas"/>
          <w:sz w:val="20"/>
          <w:szCs w:val="20"/>
        </w:rPr>
        <w:br/>
      </w:r>
      <w:r w:rsidR="00C72112">
        <w:rPr>
          <w:rFonts w:cs="Consolas"/>
          <w:sz w:val="20"/>
          <w:szCs w:val="20"/>
        </w:rPr>
        <w:br/>
      </w:r>
      <w:r w:rsidRPr="007E16A2">
        <w:rPr>
          <w:rFonts w:cs="Consolas"/>
          <w:sz w:val="20"/>
          <w:szCs w:val="20"/>
        </w:rPr>
        <w:t>A parcel of land located in the Northwest Quarter of Sectio</w:t>
      </w:r>
      <w:r w:rsidR="00C72112">
        <w:rPr>
          <w:rFonts w:cs="Consolas"/>
          <w:sz w:val="20"/>
          <w:szCs w:val="20"/>
        </w:rPr>
        <w:t xml:space="preserve">n 4, Township 6 North, Range 36 </w:t>
      </w:r>
      <w:r w:rsidRPr="007E16A2">
        <w:rPr>
          <w:rFonts w:cs="Consolas"/>
          <w:sz w:val="20"/>
          <w:szCs w:val="20"/>
        </w:rPr>
        <w:t>E.W.M ., described more particularly as follows:</w:t>
      </w:r>
      <w:r w:rsidRPr="007E16A2">
        <w:rPr>
          <w:rFonts w:cs="Consolas"/>
          <w:sz w:val="20"/>
          <w:szCs w:val="20"/>
        </w:rPr>
        <w:br/>
      </w:r>
      <w:r w:rsidRPr="007E16A2">
        <w:rPr>
          <w:rFonts w:cs="Consolas"/>
          <w:sz w:val="20"/>
          <w:szCs w:val="20"/>
        </w:rPr>
        <w:br/>
        <w:t xml:space="preserve">Commencing at the intersection of Kendall Road with </w:t>
      </w:r>
      <w:proofErr w:type="spellStart"/>
      <w:r w:rsidRPr="007E16A2">
        <w:rPr>
          <w:rFonts w:cs="Consolas"/>
          <w:sz w:val="20"/>
          <w:szCs w:val="20"/>
        </w:rPr>
        <w:t>McBeth</w:t>
      </w:r>
      <w:proofErr w:type="spellEnd"/>
      <w:r w:rsidRPr="007E16A2">
        <w:rPr>
          <w:rFonts w:cs="Consolas"/>
          <w:sz w:val="20"/>
          <w:szCs w:val="20"/>
        </w:rPr>
        <w:t xml:space="preserve"> Road; thence South 77°32'13" West for a distance of 2640.00 feet; thence South 12°27'47" East for a distance of 1320.00 feet; thence North 58°28'16" East for a distance of 452.55 feet</w:t>
      </w:r>
      <w:r w:rsidR="00C72112">
        <w:rPr>
          <w:rFonts w:cs="Consolas"/>
          <w:sz w:val="20"/>
          <w:szCs w:val="20"/>
        </w:rPr>
        <w:t xml:space="preserve"> to the True Point of Beginning</w:t>
      </w:r>
      <w:r w:rsidRPr="007E16A2">
        <w:rPr>
          <w:rFonts w:cs="Consolas"/>
          <w:sz w:val="20"/>
          <w:szCs w:val="20"/>
        </w:rPr>
        <w:t xml:space="preserve"> for this legal description; thence</w:t>
      </w:r>
      <w:r w:rsidR="007E16A2">
        <w:rPr>
          <w:rFonts w:cs="Consolas"/>
          <w:sz w:val="20"/>
          <w:szCs w:val="20"/>
        </w:rPr>
        <w:t xml:space="preserve"> </w:t>
      </w:r>
      <w:r w:rsidRPr="007E16A2">
        <w:rPr>
          <w:rFonts w:cs="Consolas"/>
          <w:sz w:val="20"/>
          <w:szCs w:val="20"/>
        </w:rPr>
        <w:t>South 29°57'54" East for a</w:t>
      </w:r>
      <w:r w:rsidR="00C72112">
        <w:rPr>
          <w:rFonts w:cs="Consolas"/>
          <w:sz w:val="20"/>
          <w:szCs w:val="20"/>
        </w:rPr>
        <w:t xml:space="preserve"> distance of 99.41 feet; thence </w:t>
      </w:r>
      <w:r w:rsidRPr="007E16A2">
        <w:rPr>
          <w:rFonts w:cs="Consolas"/>
          <w:sz w:val="20"/>
          <w:szCs w:val="20"/>
        </w:rPr>
        <w:t>South</w:t>
      </w:r>
      <w:r w:rsidR="007E16A2">
        <w:rPr>
          <w:rFonts w:cs="Consolas"/>
          <w:sz w:val="20"/>
          <w:szCs w:val="20"/>
        </w:rPr>
        <w:t xml:space="preserve"> </w:t>
      </w:r>
      <w:r w:rsidRPr="007E16A2">
        <w:rPr>
          <w:rFonts w:cs="Consolas"/>
          <w:sz w:val="20"/>
          <w:szCs w:val="20"/>
        </w:rPr>
        <w:t>71°48'46"</w:t>
      </w:r>
      <w:r w:rsidR="007E16A2">
        <w:rPr>
          <w:rFonts w:cs="Consolas"/>
          <w:sz w:val="20"/>
          <w:szCs w:val="20"/>
        </w:rPr>
        <w:t xml:space="preserve"> </w:t>
      </w:r>
      <w:r w:rsidRPr="007E16A2">
        <w:rPr>
          <w:rFonts w:cs="Consolas"/>
          <w:sz w:val="20"/>
          <w:szCs w:val="20"/>
        </w:rPr>
        <w:t>East</w:t>
      </w:r>
      <w:r w:rsidR="007E16A2">
        <w:rPr>
          <w:rFonts w:cs="Consolas"/>
          <w:sz w:val="20"/>
          <w:szCs w:val="20"/>
        </w:rPr>
        <w:t xml:space="preserve"> </w:t>
      </w:r>
      <w:r w:rsidRPr="007E16A2">
        <w:rPr>
          <w:rFonts w:cs="Consolas"/>
          <w:sz w:val="20"/>
          <w:szCs w:val="20"/>
        </w:rPr>
        <w:t>for</w:t>
      </w:r>
      <w:r w:rsidR="007E16A2">
        <w:rPr>
          <w:rFonts w:cs="Consolas"/>
          <w:sz w:val="20"/>
          <w:szCs w:val="20"/>
        </w:rPr>
        <w:t xml:space="preserve"> </w:t>
      </w:r>
      <w:r w:rsidRPr="007E16A2">
        <w:rPr>
          <w:rFonts w:cs="Consolas"/>
          <w:sz w:val="20"/>
          <w:szCs w:val="20"/>
        </w:rPr>
        <w:t>a</w:t>
      </w:r>
      <w:r w:rsidR="007E16A2">
        <w:rPr>
          <w:rFonts w:cs="Consolas"/>
          <w:sz w:val="20"/>
          <w:szCs w:val="20"/>
        </w:rPr>
        <w:t xml:space="preserve"> </w:t>
      </w:r>
      <w:r w:rsidRPr="007E16A2">
        <w:rPr>
          <w:rFonts w:cs="Consolas"/>
          <w:sz w:val="20"/>
          <w:szCs w:val="20"/>
        </w:rPr>
        <w:t>distance</w:t>
      </w:r>
      <w:r w:rsidR="007E16A2">
        <w:rPr>
          <w:rFonts w:cs="Consolas"/>
          <w:sz w:val="20"/>
          <w:szCs w:val="20"/>
        </w:rPr>
        <w:t xml:space="preserve"> </w:t>
      </w:r>
      <w:r w:rsidRPr="007E16A2">
        <w:rPr>
          <w:rFonts w:cs="Consolas"/>
          <w:sz w:val="20"/>
          <w:szCs w:val="20"/>
        </w:rPr>
        <w:t>of</w:t>
      </w:r>
      <w:r w:rsidR="007E16A2">
        <w:rPr>
          <w:rFonts w:cs="Consolas"/>
          <w:sz w:val="20"/>
          <w:szCs w:val="20"/>
        </w:rPr>
        <w:t xml:space="preserve"> </w:t>
      </w:r>
      <w:r w:rsidRPr="007E16A2">
        <w:rPr>
          <w:rFonts w:cs="Consolas"/>
          <w:sz w:val="20"/>
          <w:szCs w:val="20"/>
        </w:rPr>
        <w:t>134.91</w:t>
      </w:r>
      <w:r w:rsidR="007E16A2">
        <w:rPr>
          <w:rFonts w:cs="Consolas"/>
          <w:sz w:val="20"/>
          <w:szCs w:val="20"/>
        </w:rPr>
        <w:t xml:space="preserve"> </w:t>
      </w:r>
      <w:r w:rsidRPr="007E16A2">
        <w:rPr>
          <w:rFonts w:cs="Consolas"/>
          <w:sz w:val="20"/>
          <w:szCs w:val="20"/>
        </w:rPr>
        <w:t>feet; thence</w:t>
      </w:r>
      <w:r w:rsidR="007E16A2">
        <w:rPr>
          <w:rFonts w:cs="Consolas"/>
          <w:sz w:val="20"/>
          <w:szCs w:val="20"/>
        </w:rPr>
        <w:t xml:space="preserve"> </w:t>
      </w:r>
      <w:r w:rsidRPr="007E16A2">
        <w:rPr>
          <w:rFonts w:cs="Consolas"/>
          <w:sz w:val="20"/>
          <w:szCs w:val="20"/>
        </w:rPr>
        <w:t>South</w:t>
      </w:r>
      <w:r w:rsidR="007E16A2">
        <w:rPr>
          <w:rFonts w:cs="Consolas"/>
          <w:sz w:val="20"/>
          <w:szCs w:val="20"/>
        </w:rPr>
        <w:t xml:space="preserve"> </w:t>
      </w:r>
      <w:r w:rsidRPr="007E16A2">
        <w:rPr>
          <w:rFonts w:cs="Consolas"/>
          <w:sz w:val="20"/>
          <w:szCs w:val="20"/>
        </w:rPr>
        <w:t>40°54'22"</w:t>
      </w:r>
      <w:r w:rsidR="007E16A2">
        <w:rPr>
          <w:rFonts w:cs="Consolas"/>
          <w:sz w:val="20"/>
          <w:szCs w:val="20"/>
        </w:rPr>
        <w:t xml:space="preserve"> </w:t>
      </w:r>
      <w:r w:rsidRPr="007E16A2">
        <w:rPr>
          <w:rFonts w:cs="Consolas"/>
          <w:sz w:val="20"/>
          <w:szCs w:val="20"/>
        </w:rPr>
        <w:t>East</w:t>
      </w:r>
      <w:r w:rsidR="007E16A2">
        <w:rPr>
          <w:rFonts w:cs="Consolas"/>
          <w:sz w:val="20"/>
          <w:szCs w:val="20"/>
        </w:rPr>
        <w:t xml:space="preserve"> </w:t>
      </w:r>
      <w:r w:rsidRPr="007E16A2">
        <w:rPr>
          <w:rFonts w:cs="Consolas"/>
          <w:sz w:val="20"/>
          <w:szCs w:val="20"/>
        </w:rPr>
        <w:t>for</w:t>
      </w:r>
      <w:r w:rsidR="007E16A2">
        <w:rPr>
          <w:rFonts w:cs="Consolas"/>
          <w:sz w:val="20"/>
          <w:szCs w:val="20"/>
        </w:rPr>
        <w:t xml:space="preserve"> </w:t>
      </w:r>
      <w:r w:rsidRPr="007E16A2">
        <w:rPr>
          <w:rFonts w:cs="Consolas"/>
          <w:sz w:val="20"/>
          <w:szCs w:val="20"/>
        </w:rPr>
        <w:t>a dista</w:t>
      </w:r>
      <w:r w:rsidR="00C72112">
        <w:rPr>
          <w:rFonts w:cs="Consolas"/>
          <w:sz w:val="20"/>
          <w:szCs w:val="20"/>
        </w:rPr>
        <w:t>n</w:t>
      </w:r>
      <w:r w:rsidRPr="007E16A2">
        <w:rPr>
          <w:rFonts w:cs="Consolas"/>
          <w:sz w:val="20"/>
          <w:szCs w:val="20"/>
        </w:rPr>
        <w:t>ce</w:t>
      </w:r>
      <w:r w:rsidR="007E16A2">
        <w:rPr>
          <w:rFonts w:cs="Consolas"/>
          <w:sz w:val="20"/>
          <w:szCs w:val="20"/>
        </w:rPr>
        <w:t xml:space="preserve"> </w:t>
      </w:r>
      <w:r w:rsidRPr="007E16A2">
        <w:rPr>
          <w:rFonts w:cs="Consolas"/>
          <w:sz w:val="20"/>
          <w:szCs w:val="20"/>
        </w:rPr>
        <w:t>of 216.60</w:t>
      </w:r>
      <w:r w:rsidR="007E16A2">
        <w:rPr>
          <w:rFonts w:cs="Consolas"/>
          <w:sz w:val="20"/>
          <w:szCs w:val="20"/>
        </w:rPr>
        <w:t xml:space="preserve"> </w:t>
      </w:r>
      <w:r w:rsidRPr="007E16A2">
        <w:rPr>
          <w:rFonts w:cs="Consolas"/>
          <w:sz w:val="20"/>
          <w:szCs w:val="20"/>
        </w:rPr>
        <w:t>feet; thence</w:t>
      </w:r>
      <w:r w:rsidR="007E16A2">
        <w:rPr>
          <w:rFonts w:cs="Consolas"/>
          <w:sz w:val="20"/>
          <w:szCs w:val="20"/>
        </w:rPr>
        <w:t xml:space="preserve"> </w:t>
      </w:r>
      <w:r w:rsidRPr="007E16A2">
        <w:rPr>
          <w:rFonts w:cs="Consolas"/>
          <w:sz w:val="20"/>
          <w:szCs w:val="20"/>
        </w:rPr>
        <w:t>South</w:t>
      </w:r>
      <w:r w:rsidR="007E16A2">
        <w:rPr>
          <w:rFonts w:cs="Consolas"/>
          <w:sz w:val="20"/>
          <w:szCs w:val="20"/>
        </w:rPr>
        <w:t xml:space="preserve"> </w:t>
      </w:r>
      <w:r w:rsidRPr="007E16A2">
        <w:rPr>
          <w:rFonts w:cs="Consolas"/>
          <w:sz w:val="20"/>
          <w:szCs w:val="20"/>
        </w:rPr>
        <w:t>19°17' 16" East for a distance</w:t>
      </w:r>
      <w:r w:rsidR="007E16A2">
        <w:rPr>
          <w:rFonts w:cs="Consolas"/>
          <w:sz w:val="20"/>
          <w:szCs w:val="20"/>
        </w:rPr>
        <w:t xml:space="preserve"> </w:t>
      </w:r>
      <w:r w:rsidRPr="007E16A2">
        <w:rPr>
          <w:rFonts w:cs="Consolas"/>
          <w:sz w:val="20"/>
          <w:szCs w:val="20"/>
        </w:rPr>
        <w:t>of 54.29 feet; thence South</w:t>
      </w:r>
      <w:r w:rsidR="007E16A2">
        <w:rPr>
          <w:rFonts w:cs="Consolas"/>
          <w:sz w:val="20"/>
          <w:szCs w:val="20"/>
        </w:rPr>
        <w:t xml:space="preserve"> </w:t>
      </w:r>
      <w:r w:rsidRPr="007E16A2">
        <w:rPr>
          <w:rFonts w:cs="Consolas"/>
          <w:sz w:val="20"/>
          <w:szCs w:val="20"/>
        </w:rPr>
        <w:t>40°54'22"</w:t>
      </w:r>
      <w:r w:rsidR="007E16A2">
        <w:rPr>
          <w:rFonts w:cs="Consolas"/>
          <w:sz w:val="20"/>
          <w:szCs w:val="20"/>
        </w:rPr>
        <w:t xml:space="preserve"> </w:t>
      </w:r>
      <w:r w:rsidRPr="007E16A2">
        <w:rPr>
          <w:rFonts w:cs="Consolas"/>
          <w:sz w:val="20"/>
          <w:szCs w:val="20"/>
        </w:rPr>
        <w:t>East</w:t>
      </w:r>
      <w:r w:rsidR="007E16A2">
        <w:rPr>
          <w:rFonts w:cs="Consolas"/>
          <w:sz w:val="20"/>
          <w:szCs w:val="20"/>
        </w:rPr>
        <w:t xml:space="preserve"> </w:t>
      </w:r>
      <w:r w:rsidRPr="007E16A2">
        <w:rPr>
          <w:rFonts w:cs="Consolas"/>
          <w:sz w:val="20"/>
          <w:szCs w:val="20"/>
        </w:rPr>
        <w:t>for</w:t>
      </w:r>
      <w:r w:rsidR="007E16A2">
        <w:rPr>
          <w:rFonts w:cs="Consolas"/>
          <w:sz w:val="20"/>
          <w:szCs w:val="20"/>
        </w:rPr>
        <w:t xml:space="preserve"> </w:t>
      </w:r>
      <w:r w:rsidRPr="007E16A2">
        <w:rPr>
          <w:rFonts w:cs="Consolas"/>
          <w:sz w:val="20"/>
          <w:szCs w:val="20"/>
        </w:rPr>
        <w:t>a</w:t>
      </w:r>
      <w:r w:rsidR="007E16A2">
        <w:rPr>
          <w:rFonts w:cs="Consolas"/>
          <w:sz w:val="20"/>
          <w:szCs w:val="20"/>
        </w:rPr>
        <w:t xml:space="preserve"> </w:t>
      </w:r>
      <w:r w:rsidRPr="007E16A2">
        <w:rPr>
          <w:rFonts w:cs="Consolas"/>
          <w:sz w:val="20"/>
          <w:szCs w:val="20"/>
        </w:rPr>
        <w:t>distance</w:t>
      </w:r>
      <w:r w:rsidR="007E16A2">
        <w:rPr>
          <w:rFonts w:cs="Consolas"/>
          <w:sz w:val="20"/>
          <w:szCs w:val="20"/>
        </w:rPr>
        <w:t xml:space="preserve"> </w:t>
      </w:r>
      <w:r w:rsidRPr="007E16A2">
        <w:rPr>
          <w:rFonts w:cs="Consolas"/>
          <w:sz w:val="20"/>
          <w:szCs w:val="20"/>
        </w:rPr>
        <w:t>of 284.17</w:t>
      </w:r>
      <w:r w:rsidR="007E16A2">
        <w:rPr>
          <w:rFonts w:cs="Consolas"/>
          <w:sz w:val="20"/>
          <w:szCs w:val="20"/>
        </w:rPr>
        <w:t xml:space="preserve"> </w:t>
      </w:r>
      <w:r w:rsidRPr="007E16A2">
        <w:rPr>
          <w:rFonts w:cs="Consolas"/>
          <w:sz w:val="20"/>
          <w:szCs w:val="20"/>
        </w:rPr>
        <w:t>feet; thence</w:t>
      </w:r>
      <w:r w:rsidR="007E16A2">
        <w:rPr>
          <w:rFonts w:cs="Consolas"/>
          <w:sz w:val="20"/>
          <w:szCs w:val="20"/>
        </w:rPr>
        <w:t xml:space="preserve"> </w:t>
      </w:r>
      <w:r w:rsidRPr="007E16A2">
        <w:rPr>
          <w:rFonts w:cs="Consolas"/>
          <w:sz w:val="20"/>
          <w:szCs w:val="20"/>
        </w:rPr>
        <w:t>South 49°05'38"</w:t>
      </w:r>
      <w:r w:rsidR="007E16A2">
        <w:rPr>
          <w:rFonts w:cs="Consolas"/>
          <w:sz w:val="20"/>
          <w:szCs w:val="20"/>
        </w:rPr>
        <w:t xml:space="preserve"> </w:t>
      </w:r>
      <w:r w:rsidRPr="007E16A2">
        <w:rPr>
          <w:rFonts w:cs="Consolas"/>
          <w:sz w:val="20"/>
          <w:szCs w:val="20"/>
        </w:rPr>
        <w:t>West</w:t>
      </w:r>
      <w:r w:rsidR="007E16A2">
        <w:rPr>
          <w:rFonts w:cs="Consolas"/>
          <w:sz w:val="20"/>
          <w:szCs w:val="20"/>
        </w:rPr>
        <w:t xml:space="preserve"> </w:t>
      </w:r>
      <w:r w:rsidRPr="007E16A2">
        <w:rPr>
          <w:rFonts w:cs="Consolas"/>
          <w:sz w:val="20"/>
          <w:szCs w:val="20"/>
        </w:rPr>
        <w:t>for</w:t>
      </w:r>
      <w:r w:rsidR="007E16A2">
        <w:rPr>
          <w:rFonts w:cs="Consolas"/>
          <w:sz w:val="20"/>
          <w:szCs w:val="20"/>
        </w:rPr>
        <w:t xml:space="preserve"> </w:t>
      </w:r>
      <w:r w:rsidRPr="007E16A2">
        <w:rPr>
          <w:rFonts w:cs="Consolas"/>
          <w:sz w:val="20"/>
          <w:szCs w:val="20"/>
        </w:rPr>
        <w:t>a distance of</w:t>
      </w:r>
      <w:r w:rsidR="007E16A2">
        <w:rPr>
          <w:rFonts w:cs="Consolas"/>
          <w:sz w:val="20"/>
          <w:szCs w:val="20"/>
        </w:rPr>
        <w:t xml:space="preserve"> </w:t>
      </w:r>
      <w:r w:rsidRPr="007E16A2">
        <w:rPr>
          <w:rFonts w:cs="Consolas"/>
          <w:sz w:val="20"/>
          <w:szCs w:val="20"/>
        </w:rPr>
        <w:t>142.50 feet; thence South 49°05'38" West for a distance of 50.00. feet; thence South</w:t>
      </w:r>
      <w:r w:rsidR="007E16A2">
        <w:rPr>
          <w:rFonts w:cs="Consolas"/>
          <w:sz w:val="20"/>
          <w:szCs w:val="20"/>
        </w:rPr>
        <w:t xml:space="preserve"> </w:t>
      </w:r>
      <w:r w:rsidRPr="007E16A2">
        <w:rPr>
          <w:rFonts w:cs="Consolas"/>
          <w:sz w:val="20"/>
          <w:szCs w:val="20"/>
        </w:rPr>
        <w:t>65°47'51" West</w:t>
      </w:r>
      <w:r w:rsidR="007E16A2">
        <w:rPr>
          <w:rFonts w:cs="Consolas"/>
          <w:sz w:val="20"/>
          <w:szCs w:val="20"/>
        </w:rPr>
        <w:t xml:space="preserve"> </w:t>
      </w:r>
      <w:r w:rsidRPr="007E16A2">
        <w:rPr>
          <w:rFonts w:cs="Consolas"/>
          <w:sz w:val="20"/>
          <w:szCs w:val="20"/>
        </w:rPr>
        <w:t>for</w:t>
      </w:r>
      <w:r w:rsidR="007E16A2">
        <w:rPr>
          <w:rFonts w:cs="Consolas"/>
          <w:sz w:val="20"/>
          <w:szCs w:val="20"/>
        </w:rPr>
        <w:t xml:space="preserve"> </w:t>
      </w:r>
      <w:r w:rsidRPr="007E16A2">
        <w:rPr>
          <w:rFonts w:cs="Consolas"/>
          <w:sz w:val="20"/>
          <w:szCs w:val="20"/>
        </w:rPr>
        <w:t>a</w:t>
      </w:r>
      <w:r w:rsidR="007E16A2">
        <w:rPr>
          <w:rFonts w:cs="Consolas"/>
          <w:sz w:val="20"/>
          <w:szCs w:val="20"/>
        </w:rPr>
        <w:t xml:space="preserve"> </w:t>
      </w:r>
      <w:r w:rsidRPr="007E16A2">
        <w:rPr>
          <w:rFonts w:cs="Consolas"/>
          <w:sz w:val="20"/>
          <w:szCs w:val="20"/>
        </w:rPr>
        <w:t>distance</w:t>
      </w:r>
      <w:r w:rsidR="007E16A2">
        <w:rPr>
          <w:rFonts w:cs="Consolas"/>
          <w:sz w:val="20"/>
          <w:szCs w:val="20"/>
        </w:rPr>
        <w:t xml:space="preserve"> </w:t>
      </w:r>
      <w:r w:rsidRPr="007E16A2">
        <w:rPr>
          <w:rFonts w:cs="Consolas"/>
          <w:sz w:val="20"/>
          <w:szCs w:val="20"/>
        </w:rPr>
        <w:t>of</w:t>
      </w:r>
      <w:r w:rsidR="007E16A2">
        <w:rPr>
          <w:rFonts w:cs="Consolas"/>
          <w:sz w:val="20"/>
          <w:szCs w:val="20"/>
        </w:rPr>
        <w:t xml:space="preserve"> </w:t>
      </w:r>
      <w:r w:rsidRPr="007E16A2">
        <w:rPr>
          <w:rFonts w:cs="Consolas"/>
          <w:sz w:val="20"/>
          <w:szCs w:val="20"/>
        </w:rPr>
        <w:t>149.18 feet; thence</w:t>
      </w:r>
      <w:r w:rsidR="007E16A2">
        <w:rPr>
          <w:rFonts w:cs="Consolas"/>
          <w:sz w:val="20"/>
          <w:szCs w:val="20"/>
        </w:rPr>
        <w:t xml:space="preserve"> </w:t>
      </w:r>
      <w:r w:rsidRPr="007E16A2">
        <w:rPr>
          <w:rFonts w:cs="Consolas"/>
          <w:sz w:val="20"/>
          <w:szCs w:val="20"/>
        </w:rPr>
        <w:t>South 74°06'34"</w:t>
      </w:r>
      <w:r w:rsidR="007E16A2">
        <w:rPr>
          <w:rFonts w:cs="Consolas"/>
          <w:sz w:val="20"/>
          <w:szCs w:val="20"/>
        </w:rPr>
        <w:t xml:space="preserve"> </w:t>
      </w:r>
      <w:r w:rsidRPr="007E16A2">
        <w:rPr>
          <w:rFonts w:cs="Consolas"/>
          <w:sz w:val="20"/>
          <w:szCs w:val="20"/>
        </w:rPr>
        <w:t>West</w:t>
      </w:r>
      <w:r w:rsidR="007E16A2">
        <w:rPr>
          <w:rFonts w:cs="Consolas"/>
          <w:sz w:val="20"/>
          <w:szCs w:val="20"/>
        </w:rPr>
        <w:t xml:space="preserve"> </w:t>
      </w:r>
      <w:r w:rsidRPr="007E16A2">
        <w:rPr>
          <w:rFonts w:cs="Consolas"/>
          <w:sz w:val="20"/>
          <w:szCs w:val="20"/>
        </w:rPr>
        <w:t>for a distance of 251.84 feet; thence South 59°58'44" West for a distance of 168.70 feet; thence South 72°39'03"</w:t>
      </w:r>
      <w:r w:rsidR="007E16A2">
        <w:rPr>
          <w:rFonts w:cs="Consolas"/>
          <w:sz w:val="20"/>
          <w:szCs w:val="20"/>
        </w:rPr>
        <w:t xml:space="preserve"> </w:t>
      </w:r>
      <w:r w:rsidRPr="007E16A2">
        <w:rPr>
          <w:rFonts w:cs="Consolas"/>
          <w:sz w:val="20"/>
          <w:szCs w:val="20"/>
        </w:rPr>
        <w:t>West</w:t>
      </w:r>
      <w:r w:rsidR="007E16A2">
        <w:rPr>
          <w:rFonts w:cs="Consolas"/>
          <w:sz w:val="20"/>
          <w:szCs w:val="20"/>
        </w:rPr>
        <w:t xml:space="preserve"> </w:t>
      </w:r>
      <w:r w:rsidRPr="007E16A2">
        <w:rPr>
          <w:rFonts w:cs="Consolas"/>
          <w:sz w:val="20"/>
          <w:szCs w:val="20"/>
        </w:rPr>
        <w:t>for</w:t>
      </w:r>
      <w:r w:rsidR="007E16A2">
        <w:rPr>
          <w:rFonts w:cs="Consolas"/>
          <w:sz w:val="20"/>
          <w:szCs w:val="20"/>
        </w:rPr>
        <w:t xml:space="preserve"> </w:t>
      </w:r>
      <w:r w:rsidRPr="007E16A2">
        <w:rPr>
          <w:rFonts w:cs="Consolas"/>
          <w:sz w:val="20"/>
          <w:szCs w:val="20"/>
        </w:rPr>
        <w:t>a</w:t>
      </w:r>
      <w:r w:rsidR="007E16A2">
        <w:rPr>
          <w:rFonts w:cs="Consolas"/>
          <w:sz w:val="20"/>
          <w:szCs w:val="20"/>
        </w:rPr>
        <w:t xml:space="preserve"> </w:t>
      </w:r>
      <w:r w:rsidRPr="007E16A2">
        <w:rPr>
          <w:rFonts w:cs="Consolas"/>
          <w:sz w:val="20"/>
          <w:szCs w:val="20"/>
        </w:rPr>
        <w:t>distance</w:t>
      </w:r>
      <w:r w:rsidR="007E16A2">
        <w:rPr>
          <w:rFonts w:cs="Consolas"/>
          <w:sz w:val="20"/>
          <w:szCs w:val="20"/>
        </w:rPr>
        <w:t xml:space="preserve"> </w:t>
      </w:r>
      <w:r w:rsidRPr="007E16A2">
        <w:rPr>
          <w:rFonts w:cs="Consolas"/>
          <w:sz w:val="20"/>
          <w:szCs w:val="20"/>
        </w:rPr>
        <w:t>of</w:t>
      </w:r>
      <w:r w:rsidR="007E16A2">
        <w:rPr>
          <w:rFonts w:cs="Consolas"/>
          <w:sz w:val="20"/>
          <w:szCs w:val="20"/>
        </w:rPr>
        <w:t xml:space="preserve"> </w:t>
      </w:r>
      <w:r w:rsidRPr="007E16A2">
        <w:rPr>
          <w:rFonts w:cs="Consolas"/>
          <w:sz w:val="20"/>
          <w:szCs w:val="20"/>
        </w:rPr>
        <w:t>129.95</w:t>
      </w:r>
      <w:r w:rsidR="007E16A2">
        <w:rPr>
          <w:rFonts w:cs="Consolas"/>
          <w:sz w:val="20"/>
          <w:szCs w:val="20"/>
        </w:rPr>
        <w:t xml:space="preserve"> </w:t>
      </w:r>
      <w:r w:rsidRPr="007E16A2">
        <w:rPr>
          <w:rFonts w:cs="Consolas"/>
          <w:sz w:val="20"/>
          <w:szCs w:val="20"/>
        </w:rPr>
        <w:t>feet; thence</w:t>
      </w:r>
      <w:r w:rsidR="007E16A2">
        <w:rPr>
          <w:rFonts w:cs="Consolas"/>
          <w:sz w:val="20"/>
          <w:szCs w:val="20"/>
        </w:rPr>
        <w:t xml:space="preserve"> </w:t>
      </w:r>
      <w:r w:rsidRPr="007E16A2">
        <w:rPr>
          <w:rFonts w:cs="Consolas"/>
          <w:sz w:val="20"/>
          <w:szCs w:val="20"/>
        </w:rPr>
        <w:t>South</w:t>
      </w:r>
      <w:r w:rsidR="007E16A2">
        <w:rPr>
          <w:rFonts w:cs="Consolas"/>
          <w:sz w:val="20"/>
          <w:szCs w:val="20"/>
        </w:rPr>
        <w:t xml:space="preserve"> </w:t>
      </w:r>
      <w:r w:rsidRPr="007E16A2">
        <w:rPr>
          <w:rFonts w:cs="Consolas"/>
          <w:sz w:val="20"/>
          <w:szCs w:val="20"/>
        </w:rPr>
        <w:t>85°22'28"</w:t>
      </w:r>
      <w:r w:rsidR="007E16A2">
        <w:rPr>
          <w:rFonts w:cs="Consolas"/>
          <w:sz w:val="20"/>
          <w:szCs w:val="20"/>
        </w:rPr>
        <w:t xml:space="preserve"> </w:t>
      </w:r>
      <w:r w:rsidRPr="007E16A2">
        <w:rPr>
          <w:rFonts w:cs="Consolas"/>
          <w:sz w:val="20"/>
          <w:szCs w:val="20"/>
        </w:rPr>
        <w:t>West</w:t>
      </w:r>
      <w:r w:rsidR="007E16A2">
        <w:rPr>
          <w:rFonts w:cs="Consolas"/>
          <w:sz w:val="20"/>
          <w:szCs w:val="20"/>
        </w:rPr>
        <w:t xml:space="preserve"> </w:t>
      </w:r>
      <w:r w:rsidRPr="007E16A2">
        <w:rPr>
          <w:rFonts w:cs="Consolas"/>
          <w:sz w:val="20"/>
          <w:szCs w:val="20"/>
        </w:rPr>
        <w:t xml:space="preserve">for a distance of </w:t>
      </w:r>
      <w:r w:rsidR="00C72112">
        <w:rPr>
          <w:rFonts w:cs="Consolas"/>
          <w:sz w:val="20"/>
          <w:szCs w:val="20"/>
        </w:rPr>
        <w:t>138.62 feet; thence South 49°05</w:t>
      </w:r>
      <w:r w:rsidRPr="007E16A2">
        <w:rPr>
          <w:rFonts w:cs="Consolas"/>
          <w:sz w:val="20"/>
          <w:szCs w:val="20"/>
        </w:rPr>
        <w:t>'38" West for a distance of 162.37 feet to a point on the Northeasterly right of way line of Cottonwood Road; thence along said right of way by the</w:t>
      </w:r>
      <w:r w:rsidR="007E16A2">
        <w:rPr>
          <w:rFonts w:cs="Consolas"/>
          <w:sz w:val="20"/>
          <w:szCs w:val="20"/>
        </w:rPr>
        <w:t xml:space="preserve"> </w:t>
      </w:r>
      <w:r w:rsidRPr="007E16A2">
        <w:rPr>
          <w:rFonts w:cs="Consolas"/>
          <w:sz w:val="20"/>
          <w:szCs w:val="20"/>
        </w:rPr>
        <w:t>following</w:t>
      </w:r>
      <w:r w:rsidR="007E16A2">
        <w:rPr>
          <w:rFonts w:cs="Consolas"/>
          <w:sz w:val="20"/>
          <w:szCs w:val="20"/>
        </w:rPr>
        <w:t xml:space="preserve"> </w:t>
      </w:r>
      <w:r w:rsidRPr="007E16A2">
        <w:rPr>
          <w:rFonts w:cs="Consolas"/>
          <w:sz w:val="20"/>
          <w:szCs w:val="20"/>
        </w:rPr>
        <w:t>courses: North</w:t>
      </w:r>
      <w:r w:rsidR="007E16A2">
        <w:rPr>
          <w:rFonts w:cs="Consolas"/>
          <w:sz w:val="20"/>
          <w:szCs w:val="20"/>
        </w:rPr>
        <w:t xml:space="preserve"> </w:t>
      </w:r>
      <w:r w:rsidRPr="007E16A2">
        <w:rPr>
          <w:rFonts w:cs="Consolas"/>
          <w:sz w:val="20"/>
          <w:szCs w:val="20"/>
        </w:rPr>
        <w:t>40°54</w:t>
      </w:r>
      <w:r w:rsidR="00C72112" w:rsidRPr="007E16A2">
        <w:rPr>
          <w:rFonts w:cs="Consolas"/>
          <w:sz w:val="20"/>
          <w:szCs w:val="20"/>
        </w:rPr>
        <w:t>'</w:t>
      </w:r>
      <w:r w:rsidRPr="007E16A2">
        <w:rPr>
          <w:rFonts w:cs="Consolas"/>
          <w:sz w:val="20"/>
          <w:szCs w:val="20"/>
        </w:rPr>
        <w:t>22"</w:t>
      </w:r>
      <w:r w:rsidR="007E16A2">
        <w:rPr>
          <w:rFonts w:cs="Consolas"/>
          <w:sz w:val="20"/>
          <w:szCs w:val="20"/>
        </w:rPr>
        <w:t xml:space="preserve"> </w:t>
      </w:r>
      <w:r w:rsidRPr="007E16A2">
        <w:rPr>
          <w:rFonts w:cs="Consolas"/>
          <w:sz w:val="20"/>
          <w:szCs w:val="20"/>
        </w:rPr>
        <w:t>West</w:t>
      </w:r>
      <w:r w:rsidR="007E16A2">
        <w:rPr>
          <w:rFonts w:cs="Consolas"/>
          <w:sz w:val="20"/>
          <w:szCs w:val="20"/>
        </w:rPr>
        <w:t xml:space="preserve"> </w:t>
      </w:r>
      <w:r w:rsidRPr="007E16A2">
        <w:rPr>
          <w:rFonts w:cs="Consolas"/>
          <w:sz w:val="20"/>
          <w:szCs w:val="20"/>
        </w:rPr>
        <w:t>for a distance</w:t>
      </w:r>
      <w:r w:rsidR="007E16A2">
        <w:rPr>
          <w:rFonts w:cs="Consolas"/>
          <w:sz w:val="20"/>
          <w:szCs w:val="20"/>
        </w:rPr>
        <w:t xml:space="preserve"> </w:t>
      </w:r>
      <w:r w:rsidRPr="007E16A2">
        <w:rPr>
          <w:rFonts w:cs="Consolas"/>
          <w:sz w:val="20"/>
          <w:szCs w:val="20"/>
        </w:rPr>
        <w:t>of 282.13</w:t>
      </w:r>
      <w:r w:rsidR="007E16A2">
        <w:rPr>
          <w:rFonts w:cs="Consolas"/>
          <w:sz w:val="20"/>
          <w:szCs w:val="20"/>
        </w:rPr>
        <w:t xml:space="preserve"> </w:t>
      </w:r>
      <w:r w:rsidRPr="007E16A2">
        <w:rPr>
          <w:rFonts w:cs="Consolas"/>
          <w:sz w:val="20"/>
          <w:szCs w:val="20"/>
        </w:rPr>
        <w:t>feet thence North 40°07'34" West for a distance of 249.23 feet; thence along a curve to the right having a radius of 5699.58</w:t>
      </w:r>
      <w:r w:rsidR="007E16A2">
        <w:rPr>
          <w:rFonts w:cs="Consolas"/>
          <w:sz w:val="20"/>
          <w:szCs w:val="20"/>
        </w:rPr>
        <w:t xml:space="preserve"> </w:t>
      </w:r>
      <w:r w:rsidRPr="007E16A2">
        <w:rPr>
          <w:rFonts w:cs="Consolas"/>
          <w:sz w:val="20"/>
          <w:szCs w:val="20"/>
        </w:rPr>
        <w:t>feet and</w:t>
      </w:r>
      <w:r w:rsidR="007E16A2">
        <w:rPr>
          <w:rFonts w:cs="Consolas"/>
          <w:sz w:val="20"/>
          <w:szCs w:val="20"/>
        </w:rPr>
        <w:t xml:space="preserve"> </w:t>
      </w:r>
      <w:r w:rsidRPr="007E16A2">
        <w:rPr>
          <w:rFonts w:cs="Consolas"/>
          <w:sz w:val="20"/>
          <w:szCs w:val="20"/>
        </w:rPr>
        <w:t>an arc</w:t>
      </w:r>
      <w:r w:rsidR="007E16A2">
        <w:rPr>
          <w:rFonts w:cs="Consolas"/>
          <w:sz w:val="20"/>
          <w:szCs w:val="20"/>
        </w:rPr>
        <w:t xml:space="preserve"> </w:t>
      </w:r>
      <w:r w:rsidRPr="007E16A2">
        <w:rPr>
          <w:rFonts w:cs="Consolas"/>
          <w:sz w:val="20"/>
          <w:szCs w:val="20"/>
        </w:rPr>
        <w:t>length</w:t>
      </w:r>
      <w:r w:rsidR="007E16A2">
        <w:rPr>
          <w:rFonts w:cs="Consolas"/>
          <w:sz w:val="20"/>
          <w:szCs w:val="20"/>
        </w:rPr>
        <w:t xml:space="preserve"> </w:t>
      </w:r>
      <w:r w:rsidRPr="007E16A2">
        <w:rPr>
          <w:rFonts w:cs="Consolas"/>
          <w:sz w:val="20"/>
          <w:szCs w:val="20"/>
        </w:rPr>
        <w:t>of 332.29</w:t>
      </w:r>
      <w:r w:rsidR="007E16A2">
        <w:rPr>
          <w:rFonts w:cs="Consolas"/>
          <w:sz w:val="20"/>
          <w:szCs w:val="20"/>
        </w:rPr>
        <w:t xml:space="preserve"> </w:t>
      </w:r>
      <w:r w:rsidRPr="007E16A2">
        <w:rPr>
          <w:rFonts w:cs="Consolas"/>
          <w:sz w:val="20"/>
          <w:szCs w:val="20"/>
        </w:rPr>
        <w:t>feet, being</w:t>
      </w:r>
      <w:r w:rsidR="007E16A2">
        <w:rPr>
          <w:rFonts w:cs="Consolas"/>
          <w:sz w:val="20"/>
          <w:szCs w:val="20"/>
        </w:rPr>
        <w:t xml:space="preserve"> </w:t>
      </w:r>
      <w:r w:rsidRPr="007E16A2">
        <w:rPr>
          <w:rFonts w:cs="Consolas"/>
          <w:sz w:val="20"/>
          <w:szCs w:val="20"/>
        </w:rPr>
        <w:t>subtended</w:t>
      </w:r>
      <w:r w:rsidR="007E16A2">
        <w:rPr>
          <w:rFonts w:cs="Consolas"/>
          <w:sz w:val="20"/>
          <w:szCs w:val="20"/>
        </w:rPr>
        <w:t xml:space="preserve"> </w:t>
      </w:r>
      <w:r w:rsidRPr="007E16A2">
        <w:rPr>
          <w:rFonts w:cs="Consolas"/>
          <w:sz w:val="20"/>
          <w:szCs w:val="20"/>
        </w:rPr>
        <w:t>by</w:t>
      </w:r>
      <w:r w:rsidR="007E16A2">
        <w:rPr>
          <w:rFonts w:cs="Consolas"/>
          <w:sz w:val="20"/>
          <w:szCs w:val="20"/>
        </w:rPr>
        <w:t xml:space="preserve"> </w:t>
      </w:r>
      <w:r w:rsidRPr="007E16A2">
        <w:rPr>
          <w:rFonts w:cs="Consolas"/>
          <w:sz w:val="20"/>
          <w:szCs w:val="20"/>
        </w:rPr>
        <w:t>a</w:t>
      </w:r>
      <w:r w:rsidR="007E16A2">
        <w:rPr>
          <w:rFonts w:cs="Consolas"/>
          <w:sz w:val="20"/>
          <w:szCs w:val="20"/>
        </w:rPr>
        <w:t xml:space="preserve"> </w:t>
      </w:r>
      <w:r w:rsidRPr="007E16A2">
        <w:rPr>
          <w:rFonts w:cs="Consolas"/>
          <w:sz w:val="20"/>
          <w:szCs w:val="20"/>
        </w:rPr>
        <w:t>chord</w:t>
      </w:r>
      <w:r w:rsidR="007E16A2">
        <w:rPr>
          <w:rFonts w:cs="Consolas"/>
          <w:sz w:val="20"/>
          <w:szCs w:val="20"/>
        </w:rPr>
        <w:t xml:space="preserve"> </w:t>
      </w:r>
      <w:r w:rsidRPr="007E16A2">
        <w:rPr>
          <w:rFonts w:cs="Consolas"/>
          <w:sz w:val="20"/>
          <w:szCs w:val="20"/>
        </w:rPr>
        <w:t>of North 38°27'21" West for a distance of 332.24 feet; thence North</w:t>
      </w:r>
      <w:r w:rsidR="007E16A2">
        <w:rPr>
          <w:rFonts w:cs="Consolas"/>
          <w:sz w:val="20"/>
          <w:szCs w:val="20"/>
        </w:rPr>
        <w:t xml:space="preserve"> </w:t>
      </w:r>
      <w:r w:rsidRPr="007E16A2">
        <w:rPr>
          <w:rFonts w:cs="Consolas"/>
          <w:sz w:val="20"/>
          <w:szCs w:val="20"/>
        </w:rPr>
        <w:t>7</w:t>
      </w:r>
      <w:r w:rsidR="00C72112">
        <w:rPr>
          <w:rFonts w:cs="Consolas"/>
          <w:sz w:val="20"/>
          <w:szCs w:val="20"/>
        </w:rPr>
        <w:t xml:space="preserve">7°32'13" East for a distance of </w:t>
      </w:r>
      <w:r w:rsidRPr="007E16A2">
        <w:rPr>
          <w:rFonts w:cs="Consolas"/>
          <w:sz w:val="20"/>
          <w:szCs w:val="20"/>
        </w:rPr>
        <w:t>714.18 feet, departing said right of way line; thence North 58°28'</w:t>
      </w:r>
      <w:r w:rsidR="00C72112">
        <w:rPr>
          <w:rFonts w:cs="Consolas"/>
          <w:sz w:val="20"/>
          <w:szCs w:val="20"/>
        </w:rPr>
        <w:t xml:space="preserve">16" East for a distance of </w:t>
      </w:r>
      <w:r w:rsidRPr="007E16A2">
        <w:rPr>
          <w:rFonts w:cs="Consolas"/>
          <w:sz w:val="20"/>
          <w:szCs w:val="20"/>
        </w:rPr>
        <w:t>452.55 feet to the True Point of Beginning.</w:t>
      </w:r>
      <w:r w:rsidRPr="007E16A2">
        <w:rPr>
          <w:rFonts w:cs="Consolas"/>
          <w:sz w:val="20"/>
          <w:szCs w:val="20"/>
        </w:rPr>
        <w:br/>
      </w:r>
      <w:r w:rsidRPr="007E16A2">
        <w:rPr>
          <w:rFonts w:cs="Consolas"/>
          <w:sz w:val="20"/>
          <w:szCs w:val="20"/>
        </w:rPr>
        <w:br/>
      </w:r>
      <w:proofErr w:type="gramStart"/>
      <w:r w:rsidRPr="007E16A2">
        <w:rPr>
          <w:rFonts w:cs="Consolas"/>
          <w:sz w:val="20"/>
          <w:szCs w:val="20"/>
        </w:rPr>
        <w:t>TOGETHER WITH and subject to covenants, easements, and restrictions of record.</w:t>
      </w:r>
      <w:proofErr w:type="gramEnd"/>
      <w:r w:rsidRPr="007E16A2">
        <w:rPr>
          <w:rFonts w:cs="Consolas"/>
          <w:sz w:val="20"/>
          <w:szCs w:val="20"/>
        </w:rPr>
        <w:br/>
      </w:r>
      <w:r w:rsidRPr="007E16A2">
        <w:rPr>
          <w:rFonts w:cs="Consolas"/>
          <w:sz w:val="20"/>
          <w:szCs w:val="20"/>
        </w:rPr>
        <w:br/>
        <w:t>Said property contains 20.021 acres more or less.</w:t>
      </w:r>
    </w:p>
    <w:sectPr w:rsidR="00126BD9" w:rsidRPr="007E16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AF9" w:rsidRDefault="00D84AF9" w:rsidP="00600142">
      <w:r>
        <w:separator/>
      </w:r>
    </w:p>
  </w:endnote>
  <w:endnote w:type="continuationSeparator" w:id="0">
    <w:p w:rsidR="00D84AF9" w:rsidRDefault="00D84AF9" w:rsidP="0060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42" w:rsidRDefault="00600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42" w:rsidRDefault="006001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42" w:rsidRDefault="00600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AF9" w:rsidRDefault="00D84AF9" w:rsidP="00600142">
      <w:r>
        <w:separator/>
      </w:r>
    </w:p>
  </w:footnote>
  <w:footnote w:type="continuationSeparator" w:id="0">
    <w:p w:rsidR="00D84AF9" w:rsidRDefault="00D84AF9" w:rsidP="00600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42" w:rsidRDefault="00600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42" w:rsidRDefault="006001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42" w:rsidRDefault="00600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C7E"/>
    <w:multiLevelType w:val="hybridMultilevel"/>
    <w:tmpl w:val="2984F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82F4E"/>
    <w:multiLevelType w:val="hybridMultilevel"/>
    <w:tmpl w:val="E116A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16757"/>
    <w:multiLevelType w:val="hybridMultilevel"/>
    <w:tmpl w:val="A64A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B4A20"/>
    <w:multiLevelType w:val="hybridMultilevel"/>
    <w:tmpl w:val="C686A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E477A0"/>
    <w:multiLevelType w:val="hybridMultilevel"/>
    <w:tmpl w:val="25A6B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E5453A"/>
    <w:multiLevelType w:val="hybridMultilevel"/>
    <w:tmpl w:val="15E65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77B"/>
    <w:rsid w:val="00126BD9"/>
    <w:rsid w:val="003B51FB"/>
    <w:rsid w:val="00600142"/>
    <w:rsid w:val="006B296E"/>
    <w:rsid w:val="0070559B"/>
    <w:rsid w:val="007E16A2"/>
    <w:rsid w:val="007E69F0"/>
    <w:rsid w:val="008F577B"/>
    <w:rsid w:val="009016C7"/>
    <w:rsid w:val="00B170EB"/>
    <w:rsid w:val="00C623C2"/>
    <w:rsid w:val="00C72112"/>
    <w:rsid w:val="00D84AF9"/>
    <w:rsid w:val="00F9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69F0"/>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6E"/>
    <w:pPr>
      <w:widowControl/>
      <w:spacing w:after="200" w:line="276" w:lineRule="auto"/>
      <w:ind w:left="720"/>
      <w:contextualSpacing/>
    </w:pPr>
  </w:style>
  <w:style w:type="paragraph" w:styleId="Header">
    <w:name w:val="header"/>
    <w:basedOn w:val="Normal"/>
    <w:link w:val="HeaderChar"/>
    <w:uiPriority w:val="99"/>
    <w:unhideWhenUsed/>
    <w:rsid w:val="00600142"/>
    <w:pPr>
      <w:tabs>
        <w:tab w:val="center" w:pos="4680"/>
        <w:tab w:val="right" w:pos="9360"/>
      </w:tabs>
    </w:pPr>
  </w:style>
  <w:style w:type="character" w:customStyle="1" w:styleId="HeaderChar">
    <w:name w:val="Header Char"/>
    <w:basedOn w:val="DefaultParagraphFont"/>
    <w:link w:val="Header"/>
    <w:uiPriority w:val="99"/>
    <w:rsid w:val="00600142"/>
  </w:style>
  <w:style w:type="paragraph" w:styleId="Footer">
    <w:name w:val="footer"/>
    <w:basedOn w:val="Normal"/>
    <w:link w:val="FooterChar"/>
    <w:uiPriority w:val="99"/>
    <w:unhideWhenUsed/>
    <w:rsid w:val="00600142"/>
    <w:pPr>
      <w:tabs>
        <w:tab w:val="center" w:pos="4680"/>
        <w:tab w:val="right" w:pos="9360"/>
      </w:tabs>
    </w:pPr>
  </w:style>
  <w:style w:type="character" w:customStyle="1" w:styleId="FooterChar">
    <w:name w:val="Footer Char"/>
    <w:basedOn w:val="DefaultParagraphFont"/>
    <w:link w:val="Footer"/>
    <w:uiPriority w:val="99"/>
    <w:rsid w:val="00600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69F0"/>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6E"/>
    <w:pPr>
      <w:widowControl/>
      <w:spacing w:after="200" w:line="276" w:lineRule="auto"/>
      <w:ind w:left="720"/>
      <w:contextualSpacing/>
    </w:pPr>
  </w:style>
  <w:style w:type="paragraph" w:styleId="Header">
    <w:name w:val="header"/>
    <w:basedOn w:val="Normal"/>
    <w:link w:val="HeaderChar"/>
    <w:uiPriority w:val="99"/>
    <w:unhideWhenUsed/>
    <w:rsid w:val="00600142"/>
    <w:pPr>
      <w:tabs>
        <w:tab w:val="center" w:pos="4680"/>
        <w:tab w:val="right" w:pos="9360"/>
      </w:tabs>
    </w:pPr>
  </w:style>
  <w:style w:type="character" w:customStyle="1" w:styleId="HeaderChar">
    <w:name w:val="Header Char"/>
    <w:basedOn w:val="DefaultParagraphFont"/>
    <w:link w:val="Header"/>
    <w:uiPriority w:val="99"/>
    <w:rsid w:val="00600142"/>
  </w:style>
  <w:style w:type="paragraph" w:styleId="Footer">
    <w:name w:val="footer"/>
    <w:basedOn w:val="Normal"/>
    <w:link w:val="FooterChar"/>
    <w:uiPriority w:val="99"/>
    <w:unhideWhenUsed/>
    <w:rsid w:val="00600142"/>
    <w:pPr>
      <w:tabs>
        <w:tab w:val="center" w:pos="4680"/>
        <w:tab w:val="right" w:pos="9360"/>
      </w:tabs>
    </w:pPr>
  </w:style>
  <w:style w:type="character" w:customStyle="1" w:styleId="FooterChar">
    <w:name w:val="Footer Char"/>
    <w:basedOn w:val="DefaultParagraphFont"/>
    <w:link w:val="Footer"/>
    <w:uiPriority w:val="99"/>
    <w:rsid w:val="00600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Waite</dc:creator>
  <cp:lastModifiedBy>Kevin Waite</cp:lastModifiedBy>
  <cp:revision>3</cp:revision>
  <dcterms:created xsi:type="dcterms:W3CDTF">2013-07-01T16:19:00Z</dcterms:created>
  <dcterms:modified xsi:type="dcterms:W3CDTF">2013-07-01T16:40:00Z</dcterms:modified>
</cp:coreProperties>
</file>